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65646EE" w:rsidP="565646EE" w:rsidRDefault="565646EE" w14:noSpellErr="1" w14:paraId="555D4BA8" w14:textId="5FAD7102">
      <w:pPr>
        <w:pStyle w:val="Heading4"/>
      </w:pPr>
      <w:r w:rsidRPr="565646EE" w:rsidR="565646EE">
        <w:rPr>
          <w:color w:val="6D6D6C"/>
          <w:sz w:val="24"/>
          <w:szCs w:val="24"/>
        </w:rPr>
        <w:t>SVENSKA 2</w:t>
      </w:r>
    </w:p>
    <w:p w:rsidR="565646EE" w:rsidP="565646EE" w:rsidRDefault="565646EE" w14:noSpellErr="1" w14:paraId="64CD5196" w14:textId="76C45459">
      <w:pPr>
        <w:pStyle w:val="Heading4"/>
      </w:pPr>
      <w:r w:rsidRPr="565646EE" w:rsidR="565646EE">
        <w:rPr>
          <w:color w:val="6D6D6C"/>
          <w:sz w:val="24"/>
          <w:szCs w:val="24"/>
        </w:rPr>
        <w:t>Undervisningen i kursen ska behandla följande centrala innehåll:</w:t>
      </w:r>
    </w:p>
    <w:p w:rsidR="565646EE" w:rsidP="565646EE" w:rsidRDefault="565646EE" w14:noSpellErr="1" w14:paraId="27F90EF5" w14:textId="5083922D">
      <w:pPr>
        <w:pStyle w:val="ListParagraph"/>
        <w:numPr>
          <w:ilvl w:val="0"/>
          <w:numId w:val="1"/>
        </w:numPr>
        <w:ind w:left="390"/>
        <w:rPr>
          <w:sz w:val="22"/>
          <w:szCs w:val="22"/>
        </w:rPr>
      </w:pPr>
      <w:r w:rsidRPr="565646EE" w:rsidR="565646EE">
        <w:rPr>
          <w:rFonts w:ascii="Calibri" w:hAnsi="Calibri" w:eastAsia="Calibri" w:cs="Calibri"/>
          <w:noProof w:val="0"/>
          <w:color w:val="6D6D6C"/>
          <w:sz w:val="19"/>
          <w:szCs w:val="19"/>
          <w:lang w:val="sv-SE"/>
        </w:rPr>
        <w:t>Muntlig framställning av utredande och argumenterande slag i och inför grupp. Användning av presentationstekniska hjälpmedel som stöd i muntlig framställning.</w:t>
      </w:r>
    </w:p>
    <w:p w:rsidR="565646EE" w:rsidP="565646EE" w:rsidRDefault="565646EE" w14:noSpellErr="1" w14:paraId="6BB0BBB4" w14:textId="1802235B">
      <w:pPr>
        <w:pStyle w:val="ListParagraph"/>
        <w:numPr>
          <w:ilvl w:val="0"/>
          <w:numId w:val="1"/>
        </w:numPr>
        <w:ind w:left="390"/>
        <w:rPr>
          <w:sz w:val="22"/>
          <w:szCs w:val="22"/>
        </w:rPr>
      </w:pPr>
      <w:r w:rsidRPr="565646EE" w:rsidR="565646EE">
        <w:rPr>
          <w:rFonts w:ascii="Calibri" w:hAnsi="Calibri" w:eastAsia="Calibri" w:cs="Calibri"/>
          <w:noProof w:val="0"/>
          <w:color w:val="6D6D6C"/>
          <w:sz w:val="19"/>
          <w:szCs w:val="19"/>
          <w:lang w:val="sv-SE"/>
        </w:rPr>
        <w:t>Uppbyggnad, språk och stil i olika typer av texter samt referat och kritisk granskning av texter. Skriftlig framställning av utredande och argumenterande texter. Normer och stildrag som hör till dessa texttyper.</w:t>
      </w:r>
    </w:p>
    <w:p w:rsidR="565646EE" w:rsidP="565646EE" w:rsidRDefault="565646EE" w14:noSpellErr="1" w14:paraId="1A9B1DA3" w14:textId="23D591DF">
      <w:pPr>
        <w:pStyle w:val="ListParagraph"/>
        <w:numPr>
          <w:ilvl w:val="0"/>
          <w:numId w:val="1"/>
        </w:numPr>
        <w:ind w:left="390"/>
        <w:rPr>
          <w:sz w:val="22"/>
          <w:szCs w:val="22"/>
        </w:rPr>
      </w:pPr>
      <w:r w:rsidRPr="565646EE" w:rsidR="565646EE">
        <w:rPr>
          <w:rFonts w:ascii="Calibri" w:hAnsi="Calibri" w:eastAsia="Calibri" w:cs="Calibri"/>
          <w:noProof w:val="0"/>
          <w:color w:val="6D6D6C"/>
          <w:sz w:val="19"/>
          <w:szCs w:val="19"/>
          <w:lang w:val="sv-SE"/>
        </w:rPr>
        <w:t>Svenska och internationella författarskap, såväl kvinnliga som manliga, och skönlitterära verk, vilket även inkluderar teater samt film och andra medier, från olika tider och epoker. Dansk och norsk skönlitteratur, delvis på originalspråk. Relationen mellan skönlitteratur och samhällsutveckling, dvs. hur skönlitteraturen har formats av förhållanden och idéströmningar i samhället och hur den har påverkat samhällsutvecklingen.</w:t>
      </w:r>
    </w:p>
    <w:p w:rsidR="565646EE" w:rsidP="565646EE" w:rsidRDefault="565646EE" w14:noSpellErr="1" w14:paraId="64904D27" w14:textId="70B7C6CC">
      <w:pPr>
        <w:pStyle w:val="ListParagraph"/>
        <w:numPr>
          <w:ilvl w:val="0"/>
          <w:numId w:val="1"/>
        </w:numPr>
        <w:ind w:left="390"/>
        <w:rPr>
          <w:sz w:val="22"/>
          <w:szCs w:val="22"/>
        </w:rPr>
      </w:pPr>
      <w:r w:rsidRPr="565646EE" w:rsidR="565646EE">
        <w:rPr>
          <w:rFonts w:ascii="Calibri" w:hAnsi="Calibri" w:eastAsia="Calibri" w:cs="Calibri"/>
          <w:noProof w:val="0"/>
          <w:color w:val="6D6D6C"/>
          <w:sz w:val="19"/>
          <w:szCs w:val="19"/>
          <w:lang w:val="sv-SE"/>
        </w:rPr>
        <w:t>Skönlitterära verkningsmedel. Centrala litteraturvetenskapliga begrepp och deras användning.</w:t>
      </w:r>
    </w:p>
    <w:p w:rsidR="565646EE" w:rsidP="565646EE" w:rsidRDefault="565646EE" w14:noSpellErr="1" w14:paraId="67B836C7" w14:textId="5171C853">
      <w:pPr>
        <w:pStyle w:val="ListParagraph"/>
        <w:numPr>
          <w:ilvl w:val="0"/>
          <w:numId w:val="1"/>
        </w:numPr>
        <w:ind w:left="390"/>
        <w:rPr>
          <w:sz w:val="22"/>
          <w:szCs w:val="22"/>
        </w:rPr>
      </w:pPr>
      <w:r w:rsidRPr="565646EE" w:rsidR="565646EE">
        <w:rPr>
          <w:rFonts w:ascii="Calibri" w:hAnsi="Calibri" w:eastAsia="Calibri" w:cs="Calibri"/>
          <w:noProof w:val="0"/>
          <w:color w:val="6D6D6C"/>
          <w:sz w:val="19"/>
          <w:szCs w:val="19"/>
          <w:lang w:val="sv-SE"/>
        </w:rPr>
        <w:t>Svenska språkets uppbyggnad, dvs. hur ord, fraser och satser är uppbyggda samt hur de samspelar i grammatiken.</w:t>
      </w:r>
    </w:p>
    <w:p w:rsidR="565646EE" w:rsidP="565646EE" w:rsidRDefault="565646EE" w14:noSpellErr="1" w14:paraId="5ABDFA9F" w14:textId="7A466950">
      <w:pPr>
        <w:pStyle w:val="ListParagraph"/>
        <w:numPr>
          <w:ilvl w:val="0"/>
          <w:numId w:val="1"/>
        </w:numPr>
        <w:ind w:left="390"/>
        <w:rPr>
          <w:sz w:val="22"/>
          <w:szCs w:val="22"/>
        </w:rPr>
      </w:pPr>
      <w:r w:rsidRPr="565646EE" w:rsidR="565646EE">
        <w:rPr>
          <w:rFonts w:ascii="Calibri" w:hAnsi="Calibri" w:eastAsia="Calibri" w:cs="Calibri"/>
          <w:noProof w:val="0"/>
          <w:color w:val="6D6D6C"/>
          <w:sz w:val="19"/>
          <w:szCs w:val="19"/>
          <w:lang w:val="sv-SE"/>
        </w:rPr>
        <w:t>Språkförhållanden i Sverige och övriga Norden, till exempel språklagstiftning, minoritetsspråk och dialekter.</w:t>
      </w:r>
    </w:p>
    <w:p w:rsidR="565646EE" w:rsidP="565646EE" w:rsidRDefault="565646EE" w14:noSpellErr="1" w14:paraId="44CC6213" w14:textId="6A312852">
      <w:pPr>
        <w:pStyle w:val="Heading4"/>
      </w:pPr>
      <w:r w:rsidRPr="565646EE" w:rsidR="565646EE">
        <w:rPr>
          <w:color w:val="6D6D6C"/>
          <w:sz w:val="24"/>
          <w:szCs w:val="24"/>
        </w:rPr>
        <w:t>Kunskapskrav</w:t>
      </w:r>
    </w:p>
    <w:p w:rsidR="565646EE" w:rsidP="565646EE" w:rsidRDefault="565646EE" w14:noSpellErr="1" w14:paraId="75D02553" w14:textId="31E50510">
      <w:pPr>
        <w:pStyle w:val="Heading4"/>
      </w:pPr>
      <w:r w:rsidRPr="565646EE" w:rsidR="565646EE">
        <w:rPr>
          <w:color w:val="6D6D6C"/>
          <w:sz w:val="24"/>
          <w:szCs w:val="24"/>
        </w:rPr>
        <w:t>Betyget E</w:t>
      </w:r>
    </w:p>
    <w:p w:rsidR="565646EE" w:rsidRDefault="565646EE" w14:noSpellErr="1" w14:paraId="33748248" w14:textId="6986078E">
      <w:r w:rsidRPr="565646EE" w:rsidR="565646EE">
        <w:rPr>
          <w:rFonts w:ascii="Calibri" w:hAnsi="Calibri" w:eastAsia="Calibri" w:cs="Calibri"/>
          <w:noProof w:val="0"/>
          <w:color w:val="6D6D6C"/>
          <w:sz w:val="19"/>
          <w:szCs w:val="19"/>
          <w:lang w:val="sv-SE"/>
        </w:rPr>
        <w:t xml:space="preserve">Eleven kan, i förberedda samtal och diskussioner, muntligt förmedla argument, egna tankar och åsikter samt genomföra muntlig framställning inför en grupp. Detta gör eleven </w:t>
      </w:r>
      <w:r w:rsidRPr="565646EE" w:rsidR="565646EE">
        <w:rPr>
          <w:rFonts w:ascii="Calibri" w:hAnsi="Calibri" w:eastAsia="Calibri" w:cs="Calibri"/>
          <w:b w:val="1"/>
          <w:bCs w:val="1"/>
          <w:noProof w:val="0"/>
          <w:color w:val="6D6D6C"/>
          <w:sz w:val="19"/>
          <w:szCs w:val="19"/>
          <w:lang w:val="sv-SE"/>
        </w:rPr>
        <w:t>med viss säkerhet</w:t>
      </w:r>
      <w:r w:rsidRPr="565646EE" w:rsidR="565646EE">
        <w:rPr>
          <w:rFonts w:ascii="Calibri" w:hAnsi="Calibri" w:eastAsia="Calibri" w:cs="Calibri"/>
          <w:noProof w:val="0"/>
          <w:color w:val="6D6D6C"/>
          <w:sz w:val="19"/>
          <w:szCs w:val="19"/>
          <w:lang w:val="sv-SE"/>
        </w:rPr>
        <w:t xml:space="preserve">. Den muntliga framställningen är sammanhängande, begriplig och </w:t>
      </w:r>
      <w:r w:rsidRPr="565646EE" w:rsidR="565646EE">
        <w:rPr>
          <w:rFonts w:ascii="Calibri" w:hAnsi="Calibri" w:eastAsia="Calibri" w:cs="Calibri"/>
          <w:b w:val="1"/>
          <w:bCs w:val="1"/>
          <w:noProof w:val="0"/>
          <w:color w:val="6D6D6C"/>
          <w:sz w:val="19"/>
          <w:szCs w:val="19"/>
          <w:lang w:val="sv-SE"/>
        </w:rPr>
        <w:t>dispositionen tydligt urskiljbar</w:t>
      </w:r>
      <w:r w:rsidRPr="565646EE" w:rsidR="565646EE">
        <w:rPr>
          <w:rFonts w:ascii="Calibri" w:hAnsi="Calibri" w:eastAsia="Calibri" w:cs="Calibri"/>
          <w:noProof w:val="0"/>
          <w:color w:val="6D6D6C"/>
          <w:sz w:val="19"/>
          <w:szCs w:val="19"/>
          <w:lang w:val="sv-SE"/>
        </w:rPr>
        <w:t xml:space="preserve">. Språk och stil är </w:t>
      </w:r>
      <w:r w:rsidRPr="565646EE" w:rsidR="565646EE">
        <w:rPr>
          <w:rFonts w:ascii="Calibri" w:hAnsi="Calibri" w:eastAsia="Calibri" w:cs="Calibri"/>
          <w:b w:val="1"/>
          <w:bCs w:val="1"/>
          <w:noProof w:val="0"/>
          <w:color w:val="6D6D6C"/>
          <w:sz w:val="19"/>
          <w:szCs w:val="19"/>
          <w:lang w:val="sv-SE"/>
        </w:rPr>
        <w:t>till viss del</w:t>
      </w:r>
      <w:r w:rsidRPr="565646EE" w:rsidR="565646EE">
        <w:rPr>
          <w:rFonts w:ascii="Calibri" w:hAnsi="Calibri" w:eastAsia="Calibri" w:cs="Calibri"/>
          <w:noProof w:val="0"/>
          <w:color w:val="6D6D6C"/>
          <w:sz w:val="19"/>
          <w:szCs w:val="19"/>
          <w:lang w:val="sv-SE"/>
        </w:rPr>
        <w:t xml:space="preserve"> anpassade till syfte, mottagare och kommunikations­situation. Eleven har </w:t>
      </w:r>
      <w:r w:rsidRPr="565646EE" w:rsidR="565646EE">
        <w:rPr>
          <w:rFonts w:ascii="Calibri" w:hAnsi="Calibri" w:eastAsia="Calibri" w:cs="Calibri"/>
          <w:b w:val="1"/>
          <w:bCs w:val="1"/>
          <w:noProof w:val="0"/>
          <w:color w:val="6D6D6C"/>
          <w:sz w:val="19"/>
          <w:szCs w:val="19"/>
          <w:lang w:val="sv-SE"/>
        </w:rPr>
        <w:t>viss</w:t>
      </w:r>
      <w:r w:rsidRPr="565646EE" w:rsidR="565646EE">
        <w:rPr>
          <w:rFonts w:ascii="Calibri" w:hAnsi="Calibri" w:eastAsia="Calibri" w:cs="Calibri"/>
          <w:noProof w:val="0"/>
          <w:color w:val="6D6D6C"/>
          <w:sz w:val="19"/>
          <w:szCs w:val="19"/>
          <w:lang w:val="sv-SE"/>
        </w:rPr>
        <w:t xml:space="preserve"> åhörarkontakt. Vidare kan eleven </w:t>
      </w:r>
      <w:r w:rsidRPr="565646EE" w:rsidR="565646EE">
        <w:rPr>
          <w:rFonts w:ascii="Calibri" w:hAnsi="Calibri" w:eastAsia="Calibri" w:cs="Calibri"/>
          <w:b w:val="1"/>
          <w:bCs w:val="1"/>
          <w:noProof w:val="0"/>
          <w:color w:val="6D6D6C"/>
          <w:sz w:val="19"/>
          <w:szCs w:val="19"/>
          <w:lang w:val="sv-SE"/>
        </w:rPr>
        <w:t xml:space="preserve">med viss säkerhet </w:t>
      </w:r>
      <w:r w:rsidRPr="565646EE" w:rsidR="565646EE">
        <w:rPr>
          <w:rFonts w:ascii="Calibri" w:hAnsi="Calibri" w:eastAsia="Calibri" w:cs="Calibri"/>
          <w:noProof w:val="0"/>
          <w:color w:val="6D6D6C"/>
          <w:sz w:val="19"/>
          <w:szCs w:val="19"/>
          <w:lang w:val="sv-SE"/>
        </w:rPr>
        <w:t>använda något presentationstekniskt hjälpmedel.</w:t>
      </w:r>
    </w:p>
    <w:p w:rsidR="565646EE" w:rsidRDefault="565646EE" w14:noSpellErr="1" w14:paraId="698BA605" w14:textId="7A2FA9E5">
      <w:r w:rsidRPr="565646EE" w:rsidR="565646EE">
        <w:rPr>
          <w:rFonts w:ascii="Calibri" w:hAnsi="Calibri" w:eastAsia="Calibri" w:cs="Calibri"/>
          <w:noProof w:val="0"/>
          <w:color w:val="6D6D6C"/>
          <w:sz w:val="19"/>
          <w:szCs w:val="19"/>
          <w:lang w:val="sv-SE"/>
        </w:rPr>
        <w:t xml:space="preserve">Elever kan </w:t>
      </w:r>
      <w:r w:rsidRPr="565646EE" w:rsidR="565646EE">
        <w:rPr>
          <w:rFonts w:ascii="Calibri" w:hAnsi="Calibri" w:eastAsia="Calibri" w:cs="Calibri"/>
          <w:b w:val="1"/>
          <w:bCs w:val="1"/>
          <w:noProof w:val="0"/>
          <w:color w:val="6D6D6C"/>
          <w:sz w:val="19"/>
          <w:szCs w:val="19"/>
          <w:lang w:val="sv-SE"/>
        </w:rPr>
        <w:t xml:space="preserve">med viss säkerhet </w:t>
      </w:r>
      <w:r w:rsidRPr="565646EE" w:rsidR="565646EE">
        <w:rPr>
          <w:rFonts w:ascii="Calibri" w:hAnsi="Calibri" w:eastAsia="Calibri" w:cs="Calibri"/>
          <w:noProof w:val="0"/>
          <w:color w:val="6D6D6C"/>
          <w:sz w:val="19"/>
          <w:szCs w:val="19"/>
          <w:lang w:val="sv-SE"/>
        </w:rPr>
        <w:t xml:space="preserve">samla, sovra och sammanställa information från olika källor. Med utgångspunkt från detta kan eleven skriva utredande och argumenterande texter som är sammanhängande </w:t>
      </w:r>
      <w:r w:rsidRPr="565646EE" w:rsidR="565646EE">
        <w:rPr>
          <w:rFonts w:ascii="Calibri" w:hAnsi="Calibri" w:eastAsia="Calibri" w:cs="Calibri"/>
          <w:b w:val="1"/>
          <w:bCs w:val="1"/>
          <w:noProof w:val="0"/>
          <w:color w:val="6D6D6C"/>
          <w:sz w:val="19"/>
          <w:szCs w:val="19"/>
          <w:lang w:val="sv-SE"/>
        </w:rPr>
        <w:t>och har tydligt urskiljbar disposition</w:t>
      </w:r>
      <w:r w:rsidRPr="565646EE" w:rsidR="565646EE">
        <w:rPr>
          <w:rFonts w:ascii="Calibri" w:hAnsi="Calibri" w:eastAsia="Calibri" w:cs="Calibri"/>
          <w:noProof w:val="0"/>
          <w:color w:val="6D6D6C"/>
          <w:sz w:val="19"/>
          <w:szCs w:val="19"/>
          <w:lang w:val="sv-SE"/>
        </w:rPr>
        <w:t xml:space="preserve">. Texterna är </w:t>
      </w:r>
      <w:r w:rsidRPr="565646EE" w:rsidR="565646EE">
        <w:rPr>
          <w:rFonts w:ascii="Calibri" w:hAnsi="Calibri" w:eastAsia="Calibri" w:cs="Calibri"/>
          <w:b w:val="1"/>
          <w:bCs w:val="1"/>
          <w:noProof w:val="0"/>
          <w:color w:val="6D6D6C"/>
          <w:sz w:val="19"/>
          <w:szCs w:val="19"/>
          <w:lang w:val="sv-SE"/>
        </w:rPr>
        <w:t>till</w:t>
      </w:r>
      <w:r w:rsidRPr="565646EE" w:rsidR="565646EE">
        <w:rPr>
          <w:rFonts w:ascii="Calibri" w:hAnsi="Calibri" w:eastAsia="Calibri" w:cs="Calibri"/>
          <w:noProof w:val="0"/>
          <w:color w:val="6D6D6C"/>
          <w:sz w:val="19"/>
          <w:szCs w:val="19"/>
          <w:lang w:val="sv-SE"/>
        </w:rPr>
        <w:t xml:space="preserve"> </w:t>
      </w:r>
      <w:r w:rsidRPr="565646EE" w:rsidR="565646EE">
        <w:rPr>
          <w:rFonts w:ascii="Calibri" w:hAnsi="Calibri" w:eastAsia="Calibri" w:cs="Calibri"/>
          <w:b w:val="1"/>
          <w:bCs w:val="1"/>
          <w:noProof w:val="0"/>
          <w:color w:val="6D6D6C"/>
          <w:sz w:val="19"/>
          <w:szCs w:val="19"/>
          <w:lang w:val="sv-SE"/>
        </w:rPr>
        <w:t>viss del</w:t>
      </w:r>
      <w:r w:rsidRPr="565646EE" w:rsidR="565646EE">
        <w:rPr>
          <w:rFonts w:ascii="Calibri" w:hAnsi="Calibri" w:eastAsia="Calibri" w:cs="Calibri"/>
          <w:noProof w:val="0"/>
          <w:color w:val="6D6D6C"/>
          <w:sz w:val="19"/>
          <w:szCs w:val="19"/>
          <w:lang w:val="sv-SE"/>
        </w:rPr>
        <w:t xml:space="preserve"> anpassade till syfte, mottagare och kommunikationssituation. Eleven kan tillämpa regler för citat- och referatteknik och följer i huvudsak skriftspråkets normer för språkriktighet. Språket är varierat och innehåller goda formuleringar.</w:t>
      </w:r>
    </w:p>
    <w:p w:rsidR="565646EE" w:rsidRDefault="565646EE" w14:noSpellErr="1" w14:paraId="2661D026" w14:textId="28AA6FFA">
      <w:r w:rsidRPr="565646EE" w:rsidR="565646EE">
        <w:rPr>
          <w:rFonts w:ascii="Calibri" w:hAnsi="Calibri" w:eastAsia="Calibri" w:cs="Calibri"/>
          <w:noProof w:val="0"/>
          <w:color w:val="6D6D6C"/>
          <w:sz w:val="19"/>
          <w:szCs w:val="19"/>
          <w:lang w:val="sv-SE"/>
        </w:rPr>
        <w:t xml:space="preserve">Eleven kan i skriftlig eller muntlig argumentation formulera en tes och ge </w:t>
      </w:r>
      <w:r w:rsidRPr="565646EE" w:rsidR="565646EE">
        <w:rPr>
          <w:rFonts w:ascii="Calibri" w:hAnsi="Calibri" w:eastAsia="Calibri" w:cs="Calibri"/>
          <w:b w:val="1"/>
          <w:bCs w:val="1"/>
          <w:noProof w:val="0"/>
          <w:color w:val="6D6D6C"/>
          <w:sz w:val="19"/>
          <w:szCs w:val="19"/>
          <w:lang w:val="sv-SE"/>
        </w:rPr>
        <w:t xml:space="preserve">välgrundade </w:t>
      </w:r>
      <w:r w:rsidRPr="565646EE" w:rsidR="565646EE">
        <w:rPr>
          <w:rFonts w:ascii="Calibri" w:hAnsi="Calibri" w:eastAsia="Calibri" w:cs="Calibri"/>
          <w:noProof w:val="0"/>
          <w:color w:val="6D6D6C"/>
          <w:sz w:val="19"/>
          <w:szCs w:val="19"/>
          <w:lang w:val="sv-SE"/>
        </w:rPr>
        <w:t>argument till stöd för den.</w:t>
      </w:r>
    </w:p>
    <w:p w:rsidR="565646EE" w:rsidRDefault="565646EE" w14:noSpellErr="1" w14:paraId="4D82514B" w14:textId="226E1040">
      <w:r w:rsidRPr="565646EE" w:rsidR="565646EE">
        <w:rPr>
          <w:rFonts w:ascii="Calibri" w:hAnsi="Calibri" w:eastAsia="Calibri" w:cs="Calibri"/>
          <w:noProof w:val="0"/>
          <w:color w:val="6D6D6C"/>
          <w:sz w:val="19"/>
          <w:szCs w:val="19"/>
          <w:lang w:val="sv-SE"/>
        </w:rPr>
        <w:t xml:space="preserve">Eleven diskuterar översiktligt stil, innehåll och bärande tankar i skönlitterära verk och författarskap från olika tider och epoker utifrån några centrala litteraturvetenskapliga begrepp. Eleven ger exempel på och diskuterar </w:t>
      </w:r>
      <w:r w:rsidRPr="565646EE" w:rsidR="565646EE">
        <w:rPr>
          <w:rFonts w:ascii="Calibri" w:hAnsi="Calibri" w:eastAsia="Calibri" w:cs="Calibri"/>
          <w:b w:val="1"/>
          <w:bCs w:val="1"/>
          <w:noProof w:val="0"/>
          <w:color w:val="6D6D6C"/>
          <w:sz w:val="19"/>
          <w:szCs w:val="19"/>
          <w:lang w:val="sv-SE"/>
        </w:rPr>
        <w:t>översiktligt samband mellan skönlitteratur</w:t>
      </w:r>
      <w:r w:rsidRPr="565646EE" w:rsidR="565646EE">
        <w:rPr>
          <w:rFonts w:ascii="Calibri" w:hAnsi="Calibri" w:eastAsia="Calibri" w:cs="Calibri"/>
          <w:noProof w:val="0"/>
          <w:color w:val="6D6D6C"/>
          <w:sz w:val="19"/>
          <w:szCs w:val="19"/>
          <w:lang w:val="sv-SE"/>
        </w:rPr>
        <w:t xml:space="preserve"> och idéströmningar i samhället.</w:t>
      </w:r>
    </w:p>
    <w:p w:rsidR="565646EE" w:rsidRDefault="565646EE" w14:noSpellErr="1" w14:paraId="719625E3" w14:textId="32135C85">
      <w:r w:rsidRPr="565646EE" w:rsidR="565646EE">
        <w:rPr>
          <w:rFonts w:ascii="Calibri" w:hAnsi="Calibri" w:eastAsia="Calibri" w:cs="Calibri"/>
          <w:noProof w:val="0"/>
          <w:color w:val="6D6D6C"/>
          <w:sz w:val="19"/>
          <w:szCs w:val="19"/>
          <w:lang w:val="sv-SE"/>
        </w:rPr>
        <w:t xml:space="preserve">Eleven kan </w:t>
      </w:r>
      <w:r w:rsidRPr="565646EE" w:rsidR="565646EE">
        <w:rPr>
          <w:rFonts w:ascii="Calibri" w:hAnsi="Calibri" w:eastAsia="Calibri" w:cs="Calibri"/>
          <w:b w:val="1"/>
          <w:bCs w:val="1"/>
          <w:noProof w:val="0"/>
          <w:color w:val="6D6D6C"/>
          <w:sz w:val="19"/>
          <w:szCs w:val="19"/>
          <w:lang w:val="sv-SE"/>
        </w:rPr>
        <w:t>översiktligt</w:t>
      </w:r>
      <w:r w:rsidRPr="565646EE" w:rsidR="565646EE">
        <w:rPr>
          <w:rFonts w:ascii="Calibri" w:hAnsi="Calibri" w:eastAsia="Calibri" w:cs="Calibri"/>
          <w:noProof w:val="0"/>
          <w:color w:val="6D6D6C"/>
          <w:sz w:val="19"/>
          <w:szCs w:val="19"/>
          <w:lang w:val="sv-SE"/>
        </w:rPr>
        <w:t xml:space="preserve"> utifrån språkexempel redogöra för hur olika typer av satser, fraser och ord i svenska språket är uppbyggda och samspelar med varandra i grammatiken.</w:t>
      </w:r>
    </w:p>
    <w:p w:rsidR="565646EE" w:rsidRDefault="565646EE" w14:noSpellErr="1" w14:paraId="602783EC" w14:textId="7834A199">
      <w:r w:rsidRPr="565646EE" w:rsidR="565646EE">
        <w:rPr>
          <w:rFonts w:ascii="Calibri" w:hAnsi="Calibri" w:eastAsia="Calibri" w:cs="Calibri"/>
          <w:noProof w:val="0"/>
          <w:color w:val="6D6D6C"/>
          <w:sz w:val="19"/>
          <w:szCs w:val="19"/>
          <w:lang w:val="sv-SE"/>
        </w:rPr>
        <w:t>Eleven kan</w:t>
      </w:r>
      <w:r w:rsidRPr="565646EE" w:rsidR="565646EE">
        <w:rPr>
          <w:rFonts w:ascii="Calibri" w:hAnsi="Calibri" w:eastAsia="Calibri" w:cs="Calibri"/>
          <w:b w:val="1"/>
          <w:bCs w:val="1"/>
          <w:noProof w:val="0"/>
          <w:color w:val="6D6D6C"/>
          <w:sz w:val="19"/>
          <w:szCs w:val="19"/>
          <w:lang w:val="sv-SE"/>
        </w:rPr>
        <w:t xml:space="preserve"> översiktligt </w:t>
      </w:r>
      <w:r w:rsidRPr="565646EE" w:rsidR="565646EE">
        <w:rPr>
          <w:rFonts w:ascii="Calibri" w:hAnsi="Calibri" w:eastAsia="Calibri" w:cs="Calibri"/>
          <w:noProof w:val="0"/>
          <w:color w:val="6D6D6C"/>
          <w:sz w:val="19"/>
          <w:szCs w:val="19"/>
          <w:lang w:val="sv-SE"/>
        </w:rPr>
        <w:t xml:space="preserve">redogöra för </w:t>
      </w:r>
      <w:r w:rsidRPr="565646EE" w:rsidR="565646EE">
        <w:rPr>
          <w:rFonts w:ascii="Calibri" w:hAnsi="Calibri" w:eastAsia="Calibri" w:cs="Calibri"/>
          <w:b w:val="1"/>
          <w:bCs w:val="1"/>
          <w:noProof w:val="0"/>
          <w:color w:val="6D6D6C"/>
          <w:sz w:val="19"/>
          <w:szCs w:val="19"/>
          <w:lang w:val="sv-SE"/>
        </w:rPr>
        <w:t>någon</w:t>
      </w:r>
      <w:r w:rsidRPr="565646EE" w:rsidR="565646EE">
        <w:rPr>
          <w:rFonts w:ascii="Calibri" w:hAnsi="Calibri" w:eastAsia="Calibri" w:cs="Calibri"/>
          <w:noProof w:val="0"/>
          <w:color w:val="6D6D6C"/>
          <w:sz w:val="19"/>
          <w:szCs w:val="19"/>
          <w:lang w:val="sv-SE"/>
        </w:rPr>
        <w:t xml:space="preserve"> aspekt av språksituationen i Sverige och övriga Norden.</w:t>
      </w:r>
    </w:p>
    <w:p w:rsidR="565646EE" w:rsidP="565646EE" w:rsidRDefault="565646EE" w14:noSpellErr="1" w14:paraId="28E0FA68" w14:textId="5C1FB4EE">
      <w:pPr>
        <w:pStyle w:val="Heading4"/>
      </w:pPr>
      <w:r w:rsidRPr="565646EE" w:rsidR="565646EE">
        <w:rPr>
          <w:color w:val="6D6D6C"/>
          <w:sz w:val="24"/>
          <w:szCs w:val="24"/>
        </w:rPr>
        <w:t>Betyget D</w:t>
      </w:r>
    </w:p>
    <w:p w:rsidR="565646EE" w:rsidRDefault="565646EE" w14:noSpellErr="1" w14:paraId="6F194FC2" w14:textId="3FC39980">
      <w:r w:rsidRPr="565646EE" w:rsidR="565646EE">
        <w:rPr>
          <w:rFonts w:ascii="Calibri" w:hAnsi="Calibri" w:eastAsia="Calibri" w:cs="Calibri"/>
          <w:noProof w:val="0"/>
          <w:color w:val="6D6D6C"/>
          <w:sz w:val="19"/>
          <w:szCs w:val="19"/>
          <w:lang w:val="sv-SE"/>
        </w:rPr>
        <w:t>Betyget D innebär att kunskapskraven för E och till övervägande del för C är uppfyllda.</w:t>
      </w:r>
    </w:p>
    <w:p w:rsidR="565646EE" w:rsidP="565646EE" w:rsidRDefault="565646EE" w14:noSpellErr="1" w14:paraId="1E875FC8" w14:textId="62711FC7">
      <w:pPr>
        <w:pStyle w:val="Heading4"/>
      </w:pPr>
      <w:r w:rsidRPr="565646EE" w:rsidR="565646EE">
        <w:rPr>
          <w:color w:val="6D6D6C"/>
          <w:sz w:val="24"/>
          <w:szCs w:val="24"/>
        </w:rPr>
        <w:t>Betyget C</w:t>
      </w:r>
    </w:p>
    <w:p w:rsidR="565646EE" w:rsidRDefault="565646EE" w14:noSpellErr="1" w14:paraId="5CD49605" w14:textId="52127F99">
      <w:r w:rsidRPr="565646EE" w:rsidR="565646EE">
        <w:rPr>
          <w:rFonts w:ascii="Calibri" w:hAnsi="Calibri" w:eastAsia="Calibri" w:cs="Calibri"/>
          <w:noProof w:val="0"/>
          <w:color w:val="6D6D6C"/>
          <w:sz w:val="19"/>
          <w:szCs w:val="19"/>
          <w:lang w:val="sv-SE"/>
        </w:rPr>
        <w:t xml:space="preserve">Eleven kan, i förberedda samtal och diskussioner, muntligt förmedla argument, egna tankar och åsikter </w:t>
      </w:r>
      <w:r w:rsidRPr="565646EE" w:rsidR="565646EE">
        <w:rPr>
          <w:rFonts w:ascii="Calibri" w:hAnsi="Calibri" w:eastAsia="Calibri" w:cs="Calibri"/>
          <w:b w:val="1"/>
          <w:bCs w:val="1"/>
          <w:noProof w:val="0"/>
          <w:color w:val="6D6D6C"/>
          <w:sz w:val="19"/>
          <w:szCs w:val="19"/>
          <w:lang w:val="sv-SE"/>
        </w:rPr>
        <w:t>på ett nyanserat sätt</w:t>
      </w:r>
      <w:r w:rsidRPr="565646EE" w:rsidR="565646EE">
        <w:rPr>
          <w:rFonts w:ascii="Calibri" w:hAnsi="Calibri" w:eastAsia="Calibri" w:cs="Calibri"/>
          <w:noProof w:val="0"/>
          <w:color w:val="6D6D6C"/>
          <w:sz w:val="19"/>
          <w:szCs w:val="19"/>
          <w:lang w:val="sv-SE"/>
        </w:rPr>
        <w:t xml:space="preserve"> samt genomför muntlig framställning inför en grupp. Detta gör eleven </w:t>
      </w:r>
      <w:r w:rsidRPr="565646EE" w:rsidR="565646EE">
        <w:rPr>
          <w:rFonts w:ascii="Calibri" w:hAnsi="Calibri" w:eastAsia="Calibri" w:cs="Calibri"/>
          <w:b w:val="1"/>
          <w:bCs w:val="1"/>
          <w:noProof w:val="0"/>
          <w:color w:val="6D6D6C"/>
          <w:sz w:val="19"/>
          <w:szCs w:val="19"/>
          <w:lang w:val="sv-SE"/>
        </w:rPr>
        <w:t>med viss säkerhet</w:t>
      </w:r>
      <w:r w:rsidRPr="565646EE" w:rsidR="565646EE">
        <w:rPr>
          <w:rFonts w:ascii="Calibri" w:hAnsi="Calibri" w:eastAsia="Calibri" w:cs="Calibri"/>
          <w:noProof w:val="0"/>
          <w:color w:val="6D6D6C"/>
          <w:sz w:val="19"/>
          <w:szCs w:val="19"/>
          <w:lang w:val="sv-SE"/>
        </w:rPr>
        <w:t xml:space="preserve">. Den muntliga framställningen är sammanhängande, begriplig och </w:t>
      </w:r>
      <w:r w:rsidRPr="565646EE" w:rsidR="565646EE">
        <w:rPr>
          <w:rFonts w:ascii="Calibri" w:hAnsi="Calibri" w:eastAsia="Calibri" w:cs="Calibri"/>
          <w:b w:val="1"/>
          <w:bCs w:val="1"/>
          <w:noProof w:val="0"/>
          <w:color w:val="6D6D6C"/>
          <w:sz w:val="19"/>
          <w:szCs w:val="19"/>
          <w:lang w:val="sv-SE"/>
        </w:rPr>
        <w:t>väldisponerad</w:t>
      </w:r>
      <w:r w:rsidRPr="565646EE" w:rsidR="565646EE">
        <w:rPr>
          <w:rFonts w:ascii="Calibri" w:hAnsi="Calibri" w:eastAsia="Calibri" w:cs="Calibri"/>
          <w:noProof w:val="0"/>
          <w:color w:val="6D6D6C"/>
          <w:sz w:val="19"/>
          <w:szCs w:val="19"/>
          <w:lang w:val="sv-SE"/>
        </w:rPr>
        <w:t xml:space="preserve">. </w:t>
      </w:r>
      <w:r w:rsidRPr="565646EE" w:rsidR="565646EE">
        <w:rPr>
          <w:rFonts w:ascii="Calibri" w:hAnsi="Calibri" w:eastAsia="Calibri" w:cs="Calibri"/>
          <w:b w:val="1"/>
          <w:bCs w:val="1"/>
          <w:noProof w:val="0"/>
          <w:color w:val="6D6D6C"/>
          <w:sz w:val="19"/>
          <w:szCs w:val="19"/>
          <w:lang w:val="sv-SE"/>
        </w:rPr>
        <w:t xml:space="preserve">Språket är ledigt och </w:t>
      </w:r>
      <w:r w:rsidRPr="565646EE" w:rsidR="565646EE">
        <w:rPr>
          <w:rFonts w:ascii="Calibri" w:hAnsi="Calibri" w:eastAsia="Calibri" w:cs="Calibri"/>
          <w:noProof w:val="0"/>
          <w:color w:val="6D6D6C"/>
          <w:sz w:val="19"/>
          <w:szCs w:val="19"/>
          <w:lang w:val="sv-SE"/>
        </w:rPr>
        <w:t xml:space="preserve">språk och stil är anpassade till syfte, mottagare och kommunikations­situation. Eleven har </w:t>
      </w:r>
      <w:r w:rsidRPr="565646EE" w:rsidR="565646EE">
        <w:rPr>
          <w:rFonts w:ascii="Calibri" w:hAnsi="Calibri" w:eastAsia="Calibri" w:cs="Calibri"/>
          <w:b w:val="1"/>
          <w:bCs w:val="1"/>
          <w:noProof w:val="0"/>
          <w:color w:val="6D6D6C"/>
          <w:sz w:val="19"/>
          <w:szCs w:val="19"/>
          <w:lang w:val="sv-SE"/>
        </w:rPr>
        <w:t>viss</w:t>
      </w:r>
      <w:r w:rsidRPr="565646EE" w:rsidR="565646EE">
        <w:rPr>
          <w:rFonts w:ascii="Calibri" w:hAnsi="Calibri" w:eastAsia="Calibri" w:cs="Calibri"/>
          <w:noProof w:val="0"/>
          <w:color w:val="6D6D6C"/>
          <w:sz w:val="19"/>
          <w:szCs w:val="19"/>
          <w:lang w:val="sv-SE"/>
        </w:rPr>
        <w:t xml:space="preserve"> åhörarkontakt. Vidare kan eleven </w:t>
      </w:r>
      <w:r w:rsidRPr="565646EE" w:rsidR="565646EE">
        <w:rPr>
          <w:rFonts w:ascii="Calibri" w:hAnsi="Calibri" w:eastAsia="Calibri" w:cs="Calibri"/>
          <w:b w:val="1"/>
          <w:bCs w:val="1"/>
          <w:noProof w:val="0"/>
          <w:color w:val="6D6D6C"/>
          <w:sz w:val="19"/>
          <w:szCs w:val="19"/>
          <w:lang w:val="sv-SE"/>
        </w:rPr>
        <w:t xml:space="preserve">med viss säkerhet </w:t>
      </w:r>
      <w:r w:rsidRPr="565646EE" w:rsidR="565646EE">
        <w:rPr>
          <w:rFonts w:ascii="Calibri" w:hAnsi="Calibri" w:eastAsia="Calibri" w:cs="Calibri"/>
          <w:noProof w:val="0"/>
          <w:color w:val="6D6D6C"/>
          <w:sz w:val="19"/>
          <w:szCs w:val="19"/>
          <w:lang w:val="sv-SE"/>
        </w:rPr>
        <w:t xml:space="preserve">använda något presentationstekniskt hjälpmedel </w:t>
      </w:r>
      <w:r w:rsidRPr="565646EE" w:rsidR="565646EE">
        <w:rPr>
          <w:rFonts w:ascii="Calibri" w:hAnsi="Calibri" w:eastAsia="Calibri" w:cs="Calibri"/>
          <w:b w:val="1"/>
          <w:bCs w:val="1"/>
          <w:noProof w:val="0"/>
          <w:color w:val="6D6D6C"/>
          <w:sz w:val="19"/>
          <w:szCs w:val="19"/>
          <w:lang w:val="sv-SE"/>
        </w:rPr>
        <w:t>som stöder och tydliggör den muntliga framställningen</w:t>
      </w:r>
      <w:r w:rsidRPr="565646EE" w:rsidR="565646EE">
        <w:rPr>
          <w:rFonts w:ascii="Calibri" w:hAnsi="Calibri" w:eastAsia="Calibri" w:cs="Calibri"/>
          <w:noProof w:val="0"/>
          <w:color w:val="6D6D6C"/>
          <w:sz w:val="19"/>
          <w:szCs w:val="19"/>
          <w:lang w:val="sv-SE"/>
        </w:rPr>
        <w:t>.</w:t>
      </w:r>
    </w:p>
    <w:p w:rsidR="565646EE" w:rsidRDefault="565646EE" w14:noSpellErr="1" w14:paraId="73336169" w14:textId="581B5C05">
      <w:r w:rsidRPr="565646EE" w:rsidR="565646EE">
        <w:rPr>
          <w:rFonts w:ascii="Calibri" w:hAnsi="Calibri" w:eastAsia="Calibri" w:cs="Calibri"/>
          <w:noProof w:val="0"/>
          <w:color w:val="6D6D6C"/>
          <w:sz w:val="19"/>
          <w:szCs w:val="19"/>
          <w:lang w:val="sv-SE"/>
        </w:rPr>
        <w:t xml:space="preserve">Elever kan </w:t>
      </w:r>
      <w:r w:rsidRPr="565646EE" w:rsidR="565646EE">
        <w:rPr>
          <w:rFonts w:ascii="Calibri" w:hAnsi="Calibri" w:eastAsia="Calibri" w:cs="Calibri"/>
          <w:b w:val="1"/>
          <w:bCs w:val="1"/>
          <w:noProof w:val="0"/>
          <w:color w:val="6D6D6C"/>
          <w:sz w:val="19"/>
          <w:szCs w:val="19"/>
          <w:lang w:val="sv-SE"/>
        </w:rPr>
        <w:t xml:space="preserve">med viss säkerhet </w:t>
      </w:r>
      <w:r w:rsidRPr="565646EE" w:rsidR="565646EE">
        <w:rPr>
          <w:rFonts w:ascii="Calibri" w:hAnsi="Calibri" w:eastAsia="Calibri" w:cs="Calibri"/>
          <w:noProof w:val="0"/>
          <w:color w:val="6D6D6C"/>
          <w:sz w:val="19"/>
          <w:szCs w:val="19"/>
          <w:lang w:val="sv-SE"/>
        </w:rPr>
        <w:t xml:space="preserve">samla, sovra och sammanställa information från olika källor. Med utgångspunkt från detta kan eleven skriva utredande och argumenterande texter som är sammanhängande, </w:t>
      </w:r>
      <w:r w:rsidRPr="565646EE" w:rsidR="565646EE">
        <w:rPr>
          <w:rFonts w:ascii="Calibri" w:hAnsi="Calibri" w:eastAsia="Calibri" w:cs="Calibri"/>
          <w:b w:val="1"/>
          <w:bCs w:val="1"/>
          <w:noProof w:val="0"/>
          <w:color w:val="6D6D6C"/>
          <w:sz w:val="19"/>
          <w:szCs w:val="19"/>
          <w:lang w:val="sv-SE"/>
        </w:rPr>
        <w:t>väldisponerade och som ger ett nytt perspektiv på det lästa. Dessutom resonerar och drar eleven slutsatser utifrån sina resonemang</w:t>
      </w:r>
      <w:r w:rsidRPr="565646EE" w:rsidR="565646EE">
        <w:rPr>
          <w:rFonts w:ascii="Calibri" w:hAnsi="Calibri" w:eastAsia="Calibri" w:cs="Calibri"/>
          <w:noProof w:val="0"/>
          <w:color w:val="6D6D6C"/>
          <w:sz w:val="19"/>
          <w:szCs w:val="19"/>
          <w:lang w:val="sv-SE"/>
        </w:rPr>
        <w:t xml:space="preserve">. Texterna är anpassade till syfte, mottagare och kommunikationssituation. Eleven kan tillämpa regler för citat- och referatteknik och följer i huvudsak skriftspråkets normer för språkriktighet. Språket är </w:t>
      </w:r>
      <w:r w:rsidRPr="565646EE" w:rsidR="565646EE">
        <w:rPr>
          <w:rFonts w:ascii="Calibri" w:hAnsi="Calibri" w:eastAsia="Calibri" w:cs="Calibri"/>
          <w:b w:val="1"/>
          <w:bCs w:val="1"/>
          <w:noProof w:val="0"/>
          <w:color w:val="6D6D6C"/>
          <w:sz w:val="19"/>
          <w:szCs w:val="19"/>
          <w:lang w:val="sv-SE"/>
        </w:rPr>
        <w:t xml:space="preserve">klart och </w:t>
      </w:r>
      <w:r w:rsidRPr="565646EE" w:rsidR="565646EE">
        <w:rPr>
          <w:rFonts w:ascii="Calibri" w:hAnsi="Calibri" w:eastAsia="Calibri" w:cs="Calibri"/>
          <w:noProof w:val="0"/>
          <w:color w:val="6D6D6C"/>
          <w:sz w:val="19"/>
          <w:szCs w:val="19"/>
          <w:lang w:val="sv-SE"/>
        </w:rPr>
        <w:t>varierat samt innehåller goda formuleringar.</w:t>
      </w:r>
    </w:p>
    <w:p w:rsidR="565646EE" w:rsidRDefault="565646EE" w14:noSpellErr="1" w14:paraId="5B4E0428" w14:textId="088A0685">
      <w:r w:rsidRPr="565646EE" w:rsidR="565646EE">
        <w:rPr>
          <w:rFonts w:ascii="Calibri" w:hAnsi="Calibri" w:eastAsia="Calibri" w:cs="Calibri"/>
          <w:noProof w:val="0"/>
          <w:color w:val="6D6D6C"/>
          <w:sz w:val="19"/>
          <w:szCs w:val="19"/>
          <w:lang w:val="sv-SE"/>
        </w:rPr>
        <w:t xml:space="preserve">Eleven kan i skriftlig eller muntlig argumentation formulera en tes, </w:t>
      </w:r>
      <w:r w:rsidRPr="565646EE" w:rsidR="565646EE">
        <w:rPr>
          <w:rFonts w:ascii="Calibri" w:hAnsi="Calibri" w:eastAsia="Calibri" w:cs="Calibri"/>
          <w:b w:val="1"/>
          <w:bCs w:val="1"/>
          <w:noProof w:val="0"/>
          <w:color w:val="6D6D6C"/>
          <w:sz w:val="19"/>
          <w:szCs w:val="19"/>
          <w:lang w:val="sv-SE"/>
        </w:rPr>
        <w:t>hålla sig konsekvent till den</w:t>
      </w:r>
      <w:r w:rsidRPr="565646EE" w:rsidR="565646EE">
        <w:rPr>
          <w:rFonts w:ascii="Calibri" w:hAnsi="Calibri" w:eastAsia="Calibri" w:cs="Calibri"/>
          <w:noProof w:val="0"/>
          <w:color w:val="6D6D6C"/>
          <w:sz w:val="19"/>
          <w:szCs w:val="19"/>
          <w:lang w:val="sv-SE"/>
        </w:rPr>
        <w:t xml:space="preserve"> och ge </w:t>
      </w:r>
      <w:r w:rsidRPr="565646EE" w:rsidR="565646EE">
        <w:rPr>
          <w:rFonts w:ascii="Calibri" w:hAnsi="Calibri" w:eastAsia="Calibri" w:cs="Calibri"/>
          <w:b w:val="1"/>
          <w:bCs w:val="1"/>
          <w:noProof w:val="0"/>
          <w:color w:val="6D6D6C"/>
          <w:sz w:val="19"/>
          <w:szCs w:val="19"/>
          <w:lang w:val="sv-SE"/>
        </w:rPr>
        <w:t xml:space="preserve">välgrundade </w:t>
      </w:r>
      <w:r w:rsidRPr="565646EE" w:rsidR="565646EE">
        <w:rPr>
          <w:rFonts w:ascii="Calibri" w:hAnsi="Calibri" w:eastAsia="Calibri" w:cs="Calibri"/>
          <w:noProof w:val="0"/>
          <w:color w:val="6D6D6C"/>
          <w:sz w:val="19"/>
          <w:szCs w:val="19"/>
          <w:lang w:val="sv-SE"/>
        </w:rPr>
        <w:t>argument till stöd för den.</w:t>
      </w:r>
    </w:p>
    <w:p w:rsidR="565646EE" w:rsidRDefault="565646EE" w14:noSpellErr="1" w14:paraId="4B6BA7B0" w14:textId="609BB492">
      <w:r w:rsidRPr="565646EE" w:rsidR="565646EE">
        <w:rPr>
          <w:rFonts w:ascii="Calibri" w:hAnsi="Calibri" w:eastAsia="Calibri" w:cs="Calibri"/>
          <w:noProof w:val="0"/>
          <w:color w:val="6D6D6C"/>
          <w:sz w:val="19"/>
          <w:szCs w:val="19"/>
          <w:lang w:val="sv-SE"/>
        </w:rPr>
        <w:t xml:space="preserve">Eleven diskuterar översiktligt stil, innehåll och bärande tankar i skönlitterära verk och författarskap från olika tider och epoker utifrån några få centrala litteraturvetenskapliga begrepp. Eleven ger exempel på </w:t>
      </w:r>
      <w:r w:rsidRPr="565646EE" w:rsidR="565646EE">
        <w:rPr>
          <w:rFonts w:ascii="Calibri" w:hAnsi="Calibri" w:eastAsia="Calibri" w:cs="Calibri"/>
          <w:b w:val="1"/>
          <w:bCs w:val="1"/>
          <w:noProof w:val="0"/>
          <w:color w:val="6D6D6C"/>
          <w:sz w:val="19"/>
          <w:szCs w:val="19"/>
          <w:lang w:val="sv-SE"/>
        </w:rPr>
        <w:t>litterära verkningsmedel</w:t>
      </w:r>
      <w:r w:rsidRPr="565646EE" w:rsidR="565646EE">
        <w:rPr>
          <w:rFonts w:ascii="Calibri" w:hAnsi="Calibri" w:eastAsia="Calibri" w:cs="Calibri"/>
          <w:noProof w:val="0"/>
          <w:color w:val="6D6D6C"/>
          <w:sz w:val="19"/>
          <w:szCs w:val="19"/>
          <w:lang w:val="sv-SE"/>
        </w:rPr>
        <w:t xml:space="preserve"> och diskuterar </w:t>
      </w:r>
      <w:r w:rsidRPr="565646EE" w:rsidR="565646EE">
        <w:rPr>
          <w:rFonts w:ascii="Calibri" w:hAnsi="Calibri" w:eastAsia="Calibri" w:cs="Calibri"/>
          <w:b w:val="1"/>
          <w:bCs w:val="1"/>
          <w:noProof w:val="0"/>
          <w:color w:val="6D6D6C"/>
          <w:sz w:val="19"/>
          <w:szCs w:val="19"/>
          <w:lang w:val="sv-SE"/>
        </w:rPr>
        <w:t xml:space="preserve">utförligt hur de skönlitterära verken förmedlar idéer och känslor samt sätter dessa verk och författarskap i relation till förhållanden </w:t>
      </w:r>
      <w:r w:rsidRPr="565646EE" w:rsidR="565646EE">
        <w:rPr>
          <w:rFonts w:ascii="Calibri" w:hAnsi="Calibri" w:eastAsia="Calibri" w:cs="Calibri"/>
          <w:noProof w:val="0"/>
          <w:color w:val="6D6D6C"/>
          <w:sz w:val="19"/>
          <w:szCs w:val="19"/>
          <w:lang w:val="sv-SE"/>
        </w:rPr>
        <w:t>och idéströmningar i samhället.</w:t>
      </w:r>
    </w:p>
    <w:p w:rsidR="565646EE" w:rsidRDefault="565646EE" w14:noSpellErr="1" w14:paraId="2D0A784E" w14:textId="26C60DEB">
      <w:r w:rsidRPr="565646EE" w:rsidR="565646EE">
        <w:rPr>
          <w:rFonts w:ascii="Calibri" w:hAnsi="Calibri" w:eastAsia="Calibri" w:cs="Calibri"/>
          <w:noProof w:val="0"/>
          <w:color w:val="6D6D6C"/>
          <w:sz w:val="19"/>
          <w:szCs w:val="19"/>
          <w:lang w:val="sv-SE"/>
        </w:rPr>
        <w:t xml:space="preserve">Eleven kan </w:t>
      </w:r>
      <w:r w:rsidRPr="565646EE" w:rsidR="565646EE">
        <w:rPr>
          <w:rFonts w:ascii="Calibri" w:hAnsi="Calibri" w:eastAsia="Calibri" w:cs="Calibri"/>
          <w:b w:val="1"/>
          <w:bCs w:val="1"/>
          <w:noProof w:val="0"/>
          <w:color w:val="6D6D6C"/>
          <w:sz w:val="19"/>
          <w:szCs w:val="19"/>
          <w:lang w:val="sv-SE"/>
        </w:rPr>
        <w:t xml:space="preserve">med viss precision </w:t>
      </w:r>
      <w:r w:rsidRPr="565646EE" w:rsidR="565646EE">
        <w:rPr>
          <w:rFonts w:ascii="Calibri" w:hAnsi="Calibri" w:eastAsia="Calibri" w:cs="Calibri"/>
          <w:noProof w:val="0"/>
          <w:color w:val="6D6D6C"/>
          <w:sz w:val="19"/>
          <w:szCs w:val="19"/>
          <w:lang w:val="sv-SE"/>
        </w:rPr>
        <w:t>utifrån språkexempel redogöra för hur olika typer av satser, fraser och ord i svenska språket är uppbyggda och samspelar med varandra i grammatiken.</w:t>
      </w:r>
    </w:p>
    <w:p w:rsidR="565646EE" w:rsidRDefault="565646EE" w14:noSpellErr="1" w14:paraId="12A48F46" w14:textId="67CAB3D2">
      <w:r w:rsidRPr="565646EE" w:rsidR="565646EE">
        <w:rPr>
          <w:rFonts w:ascii="Calibri" w:hAnsi="Calibri" w:eastAsia="Calibri" w:cs="Calibri"/>
          <w:noProof w:val="0"/>
          <w:color w:val="6D6D6C"/>
          <w:sz w:val="19"/>
          <w:szCs w:val="19"/>
          <w:lang w:val="sv-SE"/>
        </w:rPr>
        <w:t xml:space="preserve">Eleven kan </w:t>
      </w:r>
      <w:r w:rsidRPr="565646EE" w:rsidR="565646EE">
        <w:rPr>
          <w:rFonts w:ascii="Calibri" w:hAnsi="Calibri" w:eastAsia="Calibri" w:cs="Calibri"/>
          <w:b w:val="1"/>
          <w:bCs w:val="1"/>
          <w:noProof w:val="0"/>
          <w:color w:val="6D6D6C"/>
          <w:sz w:val="19"/>
          <w:szCs w:val="19"/>
          <w:lang w:val="sv-SE"/>
        </w:rPr>
        <w:t>utförligt</w:t>
      </w:r>
      <w:r w:rsidRPr="565646EE" w:rsidR="565646EE">
        <w:rPr>
          <w:rFonts w:ascii="Calibri" w:hAnsi="Calibri" w:eastAsia="Calibri" w:cs="Calibri"/>
          <w:noProof w:val="0"/>
          <w:color w:val="6D6D6C"/>
          <w:sz w:val="19"/>
          <w:szCs w:val="19"/>
          <w:lang w:val="sv-SE"/>
        </w:rPr>
        <w:t xml:space="preserve"> redogöra för </w:t>
      </w:r>
      <w:r w:rsidRPr="565646EE" w:rsidR="565646EE">
        <w:rPr>
          <w:rFonts w:ascii="Calibri" w:hAnsi="Calibri" w:eastAsia="Calibri" w:cs="Calibri"/>
          <w:b w:val="1"/>
          <w:bCs w:val="1"/>
          <w:noProof w:val="0"/>
          <w:color w:val="6D6D6C"/>
          <w:sz w:val="19"/>
          <w:szCs w:val="19"/>
          <w:lang w:val="sv-SE"/>
        </w:rPr>
        <w:t xml:space="preserve">några </w:t>
      </w:r>
      <w:r w:rsidRPr="565646EE" w:rsidR="565646EE">
        <w:rPr>
          <w:rFonts w:ascii="Calibri" w:hAnsi="Calibri" w:eastAsia="Calibri" w:cs="Calibri"/>
          <w:noProof w:val="0"/>
          <w:color w:val="6D6D6C"/>
          <w:sz w:val="19"/>
          <w:szCs w:val="19"/>
          <w:lang w:val="sv-SE"/>
        </w:rPr>
        <w:t>aspekter av språksituationen i Sverige och övriga Norden.</w:t>
      </w:r>
    </w:p>
    <w:p w:rsidR="565646EE" w:rsidP="565646EE" w:rsidRDefault="565646EE" w14:noSpellErr="1" w14:paraId="3C0AFFDD" w14:textId="321C7C1C">
      <w:pPr>
        <w:pStyle w:val="Heading4"/>
      </w:pPr>
      <w:r w:rsidRPr="565646EE" w:rsidR="565646EE">
        <w:rPr>
          <w:color w:val="6D6D6C"/>
          <w:sz w:val="24"/>
          <w:szCs w:val="24"/>
        </w:rPr>
        <w:t>Betyget B</w:t>
      </w:r>
    </w:p>
    <w:p w:rsidR="565646EE" w:rsidRDefault="565646EE" w14:noSpellErr="1" w14:paraId="3DE94761" w14:textId="4F69C916">
      <w:r w:rsidRPr="565646EE" w:rsidR="565646EE">
        <w:rPr>
          <w:rFonts w:ascii="Calibri" w:hAnsi="Calibri" w:eastAsia="Calibri" w:cs="Calibri"/>
          <w:noProof w:val="0"/>
          <w:color w:val="6D6D6C"/>
          <w:sz w:val="19"/>
          <w:szCs w:val="19"/>
          <w:lang w:val="sv-SE"/>
        </w:rPr>
        <w:t>Betyget B innebär att kunskapskraven för C och till övervägande del för A är uppfyllda.</w:t>
      </w:r>
    </w:p>
    <w:p w:rsidR="565646EE" w:rsidP="565646EE" w:rsidRDefault="565646EE" w14:noSpellErr="1" w14:paraId="756713A1" w14:textId="0DC0D9D5">
      <w:pPr>
        <w:pStyle w:val="Heading4"/>
      </w:pPr>
      <w:r w:rsidRPr="565646EE" w:rsidR="565646EE">
        <w:rPr>
          <w:color w:val="6D6D6C"/>
          <w:sz w:val="24"/>
          <w:szCs w:val="24"/>
        </w:rPr>
        <w:t>Betyget A</w:t>
      </w:r>
    </w:p>
    <w:p w:rsidR="565646EE" w:rsidRDefault="565646EE" w14:noSpellErr="1" w14:paraId="0D339960" w14:textId="79E33ABB">
      <w:r w:rsidRPr="565646EE" w:rsidR="565646EE">
        <w:rPr>
          <w:rFonts w:ascii="Calibri" w:hAnsi="Calibri" w:eastAsia="Calibri" w:cs="Calibri"/>
          <w:noProof w:val="0"/>
          <w:color w:val="6D6D6C"/>
          <w:sz w:val="19"/>
          <w:szCs w:val="19"/>
          <w:lang w:val="sv-SE"/>
        </w:rPr>
        <w:t xml:space="preserve">Eleven kan, i förberedda samtal och diskussioner, muntligt förmedla argument, egna tankar och åsikter </w:t>
      </w:r>
      <w:r w:rsidRPr="565646EE" w:rsidR="565646EE">
        <w:rPr>
          <w:rFonts w:ascii="Calibri" w:hAnsi="Calibri" w:eastAsia="Calibri" w:cs="Calibri"/>
          <w:b w:val="1"/>
          <w:bCs w:val="1"/>
          <w:noProof w:val="0"/>
          <w:color w:val="6D6D6C"/>
          <w:sz w:val="19"/>
          <w:szCs w:val="19"/>
          <w:lang w:val="sv-SE"/>
        </w:rPr>
        <w:t>på ett nyanserat sätt</w:t>
      </w:r>
      <w:r w:rsidRPr="565646EE" w:rsidR="565646EE">
        <w:rPr>
          <w:rFonts w:ascii="Calibri" w:hAnsi="Calibri" w:eastAsia="Calibri" w:cs="Calibri"/>
          <w:noProof w:val="0"/>
          <w:color w:val="6D6D6C"/>
          <w:sz w:val="19"/>
          <w:szCs w:val="19"/>
          <w:lang w:val="sv-SE"/>
        </w:rPr>
        <w:t xml:space="preserve"> samt genomföra muntlig framställning inför en grupp. Detta gör eleven </w:t>
      </w:r>
      <w:r w:rsidRPr="565646EE" w:rsidR="565646EE">
        <w:rPr>
          <w:rFonts w:ascii="Calibri" w:hAnsi="Calibri" w:eastAsia="Calibri" w:cs="Calibri"/>
          <w:b w:val="1"/>
          <w:bCs w:val="1"/>
          <w:noProof w:val="0"/>
          <w:color w:val="6D6D6C"/>
          <w:sz w:val="19"/>
          <w:szCs w:val="19"/>
          <w:lang w:val="sv-SE"/>
        </w:rPr>
        <w:t>med säkerhet</w:t>
      </w:r>
      <w:r w:rsidRPr="565646EE" w:rsidR="565646EE">
        <w:rPr>
          <w:rFonts w:ascii="Calibri" w:hAnsi="Calibri" w:eastAsia="Calibri" w:cs="Calibri"/>
          <w:noProof w:val="0"/>
          <w:color w:val="6D6D6C"/>
          <w:sz w:val="19"/>
          <w:szCs w:val="19"/>
          <w:lang w:val="sv-SE"/>
        </w:rPr>
        <w:t xml:space="preserve">. Den muntliga framställningen är sammanhängande, begriplig och </w:t>
      </w:r>
      <w:r w:rsidRPr="565646EE" w:rsidR="565646EE">
        <w:rPr>
          <w:rFonts w:ascii="Calibri" w:hAnsi="Calibri" w:eastAsia="Calibri" w:cs="Calibri"/>
          <w:b w:val="1"/>
          <w:bCs w:val="1"/>
          <w:noProof w:val="0"/>
          <w:color w:val="6D6D6C"/>
          <w:sz w:val="19"/>
          <w:szCs w:val="19"/>
          <w:lang w:val="sv-SE"/>
        </w:rPr>
        <w:t>väldisponerad</w:t>
      </w:r>
      <w:r w:rsidRPr="565646EE" w:rsidR="565646EE">
        <w:rPr>
          <w:rFonts w:ascii="Calibri" w:hAnsi="Calibri" w:eastAsia="Calibri" w:cs="Calibri"/>
          <w:noProof w:val="0"/>
          <w:color w:val="6D6D6C"/>
          <w:sz w:val="19"/>
          <w:szCs w:val="19"/>
          <w:lang w:val="sv-SE"/>
        </w:rPr>
        <w:t xml:space="preserve">. </w:t>
      </w:r>
      <w:r w:rsidRPr="565646EE" w:rsidR="565646EE">
        <w:rPr>
          <w:rFonts w:ascii="Calibri" w:hAnsi="Calibri" w:eastAsia="Calibri" w:cs="Calibri"/>
          <w:b w:val="1"/>
          <w:bCs w:val="1"/>
          <w:noProof w:val="0"/>
          <w:color w:val="6D6D6C"/>
          <w:sz w:val="19"/>
          <w:szCs w:val="19"/>
          <w:lang w:val="sv-SE"/>
        </w:rPr>
        <w:t xml:space="preserve">Språket är ledigt, varierat och välformulerat, och </w:t>
      </w:r>
      <w:r w:rsidRPr="565646EE" w:rsidR="565646EE">
        <w:rPr>
          <w:rFonts w:ascii="Calibri" w:hAnsi="Calibri" w:eastAsia="Calibri" w:cs="Calibri"/>
          <w:noProof w:val="0"/>
          <w:color w:val="6D6D6C"/>
          <w:sz w:val="19"/>
          <w:szCs w:val="19"/>
          <w:lang w:val="sv-SE"/>
        </w:rPr>
        <w:t xml:space="preserve">språk och stil är anpassade till syfte, mottagare och kommunikations­situation. </w:t>
      </w:r>
      <w:r w:rsidRPr="565646EE" w:rsidR="565646EE">
        <w:rPr>
          <w:rFonts w:ascii="Calibri" w:hAnsi="Calibri" w:eastAsia="Calibri" w:cs="Calibri"/>
          <w:b w:val="1"/>
          <w:bCs w:val="1"/>
          <w:noProof w:val="0"/>
          <w:color w:val="6D6D6C"/>
          <w:sz w:val="19"/>
          <w:szCs w:val="19"/>
          <w:lang w:val="sv-SE"/>
        </w:rPr>
        <w:t>Framställningen innehåller såväl belysande exempel som generaliseringar och vidgade perspektiv</w:t>
      </w:r>
      <w:r w:rsidRPr="565646EE" w:rsidR="565646EE">
        <w:rPr>
          <w:rFonts w:ascii="Calibri" w:hAnsi="Calibri" w:eastAsia="Calibri" w:cs="Calibri"/>
          <w:noProof w:val="0"/>
          <w:color w:val="6D6D6C"/>
          <w:sz w:val="19"/>
          <w:szCs w:val="19"/>
          <w:lang w:val="sv-SE"/>
        </w:rPr>
        <w:t xml:space="preserve">. Eleven har </w:t>
      </w:r>
      <w:r w:rsidRPr="565646EE" w:rsidR="565646EE">
        <w:rPr>
          <w:rFonts w:ascii="Calibri" w:hAnsi="Calibri" w:eastAsia="Calibri" w:cs="Calibri"/>
          <w:b w:val="1"/>
          <w:bCs w:val="1"/>
          <w:noProof w:val="0"/>
          <w:color w:val="6D6D6C"/>
          <w:sz w:val="19"/>
          <w:szCs w:val="19"/>
          <w:lang w:val="sv-SE"/>
        </w:rPr>
        <w:t>god</w:t>
      </w:r>
      <w:r w:rsidRPr="565646EE" w:rsidR="565646EE">
        <w:rPr>
          <w:rFonts w:ascii="Calibri" w:hAnsi="Calibri" w:eastAsia="Calibri" w:cs="Calibri"/>
          <w:noProof w:val="0"/>
          <w:color w:val="6D6D6C"/>
          <w:sz w:val="19"/>
          <w:szCs w:val="19"/>
          <w:lang w:val="sv-SE"/>
        </w:rPr>
        <w:t xml:space="preserve"> åhörarkontakt. Vidare kan eleven </w:t>
      </w:r>
      <w:r w:rsidRPr="565646EE" w:rsidR="565646EE">
        <w:rPr>
          <w:rFonts w:ascii="Calibri" w:hAnsi="Calibri" w:eastAsia="Calibri" w:cs="Calibri"/>
          <w:b w:val="1"/>
          <w:bCs w:val="1"/>
          <w:noProof w:val="0"/>
          <w:color w:val="6D6D6C"/>
          <w:sz w:val="19"/>
          <w:szCs w:val="19"/>
          <w:lang w:val="sv-SE"/>
        </w:rPr>
        <w:t xml:space="preserve">med säkerhet </w:t>
      </w:r>
      <w:r w:rsidRPr="565646EE" w:rsidR="565646EE">
        <w:rPr>
          <w:rFonts w:ascii="Calibri" w:hAnsi="Calibri" w:eastAsia="Calibri" w:cs="Calibri"/>
          <w:noProof w:val="0"/>
          <w:color w:val="6D6D6C"/>
          <w:sz w:val="19"/>
          <w:szCs w:val="19"/>
          <w:lang w:val="sv-SE"/>
        </w:rPr>
        <w:t xml:space="preserve">använda något presentationstekniskt hjälpmedel </w:t>
      </w:r>
      <w:r w:rsidRPr="565646EE" w:rsidR="565646EE">
        <w:rPr>
          <w:rFonts w:ascii="Calibri" w:hAnsi="Calibri" w:eastAsia="Calibri" w:cs="Calibri"/>
          <w:b w:val="1"/>
          <w:bCs w:val="1"/>
          <w:noProof w:val="0"/>
          <w:color w:val="6D6D6C"/>
          <w:sz w:val="19"/>
          <w:szCs w:val="19"/>
          <w:lang w:val="sv-SE"/>
        </w:rPr>
        <w:t>som stöder, tydliggör och är väl integrerat i den muntliga framställningen</w:t>
      </w:r>
      <w:r w:rsidRPr="565646EE" w:rsidR="565646EE">
        <w:rPr>
          <w:rFonts w:ascii="Calibri" w:hAnsi="Calibri" w:eastAsia="Calibri" w:cs="Calibri"/>
          <w:noProof w:val="0"/>
          <w:color w:val="6D6D6C"/>
          <w:sz w:val="19"/>
          <w:szCs w:val="19"/>
          <w:lang w:val="sv-SE"/>
        </w:rPr>
        <w:t>.</w:t>
      </w:r>
    </w:p>
    <w:p w:rsidR="565646EE" w:rsidRDefault="565646EE" w14:paraId="6299A2A4" w14:textId="7080F225">
      <w:r w:rsidRPr="565646EE" w:rsidR="565646EE">
        <w:rPr>
          <w:rFonts w:ascii="Calibri" w:hAnsi="Calibri" w:eastAsia="Calibri" w:cs="Calibri"/>
          <w:noProof w:val="0"/>
          <w:color w:val="6D6D6C"/>
          <w:sz w:val="19"/>
          <w:szCs w:val="19"/>
          <w:lang w:val="sv-SE"/>
        </w:rPr>
        <w:t xml:space="preserve">Elever kan </w:t>
      </w:r>
      <w:r w:rsidRPr="565646EE" w:rsidR="565646EE">
        <w:rPr>
          <w:rFonts w:ascii="Calibri" w:hAnsi="Calibri" w:eastAsia="Calibri" w:cs="Calibri"/>
          <w:b w:val="1"/>
          <w:bCs w:val="1"/>
          <w:noProof w:val="0"/>
          <w:color w:val="6D6D6C"/>
          <w:sz w:val="19"/>
          <w:szCs w:val="19"/>
          <w:lang w:val="sv-SE"/>
        </w:rPr>
        <w:t xml:space="preserve">med säkerhet </w:t>
      </w:r>
      <w:r w:rsidRPr="565646EE" w:rsidR="565646EE">
        <w:rPr>
          <w:rFonts w:ascii="Calibri" w:hAnsi="Calibri" w:eastAsia="Calibri" w:cs="Calibri"/>
          <w:noProof w:val="0"/>
          <w:color w:val="6D6D6C"/>
          <w:sz w:val="19"/>
          <w:szCs w:val="19"/>
          <w:lang w:val="sv-SE"/>
        </w:rPr>
        <w:t xml:space="preserve">samla, sovra och sammanställa information från olika källor och kan med utgångspunkt från detta skriva utredande och argumenterande texter som är sammanhängande och </w:t>
      </w:r>
      <w:proofErr w:type="spellStart"/>
      <w:r w:rsidRPr="565646EE" w:rsidR="565646EE">
        <w:rPr>
          <w:rFonts w:ascii="Calibri" w:hAnsi="Calibri" w:eastAsia="Calibri" w:cs="Calibri"/>
          <w:b w:val="1"/>
          <w:bCs w:val="1"/>
          <w:noProof w:val="0"/>
          <w:color w:val="6D6D6C"/>
          <w:sz w:val="19"/>
          <w:szCs w:val="19"/>
          <w:lang w:val="sv-SE"/>
        </w:rPr>
        <w:t>väldisponerade</w:t>
      </w:r>
      <w:r w:rsidRPr="565646EE" w:rsidR="565646EE">
        <w:rPr>
          <w:rFonts w:ascii="Calibri" w:hAnsi="Calibri" w:eastAsia="Calibri" w:cs="Calibri"/>
          <w:noProof w:val="0"/>
          <w:color w:val="6D6D6C"/>
          <w:sz w:val="19"/>
          <w:szCs w:val="19"/>
          <w:lang w:val="sv-SE"/>
        </w:rPr>
        <w:t>.</w:t>
      </w:r>
      <w:r w:rsidRPr="565646EE" w:rsidR="565646EE">
        <w:rPr>
          <w:rFonts w:ascii="Calibri" w:hAnsi="Calibri" w:eastAsia="Calibri" w:cs="Calibri"/>
          <w:b w:val="1"/>
          <w:bCs w:val="1"/>
          <w:noProof w:val="0"/>
          <w:color w:val="6D6D6C"/>
          <w:sz w:val="19"/>
          <w:szCs w:val="19"/>
          <w:lang w:val="sv-SE"/>
        </w:rPr>
        <w:t>Framställningen</w:t>
      </w:r>
      <w:proofErr w:type="spellEnd"/>
      <w:r w:rsidRPr="565646EE" w:rsidR="565646EE">
        <w:rPr>
          <w:rFonts w:ascii="Calibri" w:hAnsi="Calibri" w:eastAsia="Calibri" w:cs="Calibri"/>
          <w:b w:val="1"/>
          <w:bCs w:val="1"/>
          <w:noProof w:val="0"/>
          <w:color w:val="6D6D6C"/>
          <w:sz w:val="19"/>
          <w:szCs w:val="19"/>
          <w:lang w:val="sv-SE"/>
        </w:rPr>
        <w:t xml:space="preserve"> innehåller såväl belysande exempel som nya och vidgade perspektiv på det lästa. Dessutom resonerar och drar eleven välgrundade och nyanserade slutsatser utifrån sina resonemang</w:t>
      </w:r>
      <w:r w:rsidRPr="565646EE" w:rsidR="565646EE">
        <w:rPr>
          <w:rFonts w:ascii="Calibri" w:hAnsi="Calibri" w:eastAsia="Calibri" w:cs="Calibri"/>
          <w:noProof w:val="0"/>
          <w:color w:val="6D6D6C"/>
          <w:sz w:val="19"/>
          <w:szCs w:val="19"/>
          <w:lang w:val="sv-SE"/>
        </w:rPr>
        <w:t xml:space="preserve">. Texterna är anpassade till syfte, mottagare och kommunikationssituation. Eleven kan tillämpa regler för citat- och referatteknik och följer i huvudsak skriftspråkets normer för språkriktighet. Språket är </w:t>
      </w:r>
      <w:r w:rsidRPr="565646EE" w:rsidR="565646EE">
        <w:rPr>
          <w:rFonts w:ascii="Calibri" w:hAnsi="Calibri" w:eastAsia="Calibri" w:cs="Calibri"/>
          <w:b w:val="1"/>
          <w:bCs w:val="1"/>
          <w:noProof w:val="0"/>
          <w:color w:val="6D6D6C"/>
          <w:sz w:val="19"/>
          <w:szCs w:val="19"/>
          <w:lang w:val="sv-SE"/>
        </w:rPr>
        <w:t xml:space="preserve">träffsäkert, klart och </w:t>
      </w:r>
      <w:r w:rsidRPr="565646EE" w:rsidR="565646EE">
        <w:rPr>
          <w:rFonts w:ascii="Calibri" w:hAnsi="Calibri" w:eastAsia="Calibri" w:cs="Calibri"/>
          <w:noProof w:val="0"/>
          <w:color w:val="6D6D6C"/>
          <w:sz w:val="19"/>
          <w:szCs w:val="19"/>
          <w:lang w:val="sv-SE"/>
        </w:rPr>
        <w:t>varierat och innehåller goda formuleringar.</w:t>
      </w:r>
    </w:p>
    <w:p w:rsidR="565646EE" w:rsidRDefault="565646EE" w14:noSpellErr="1" w14:paraId="6B80B0D0" w14:textId="2CB8528D">
      <w:r w:rsidRPr="565646EE" w:rsidR="565646EE">
        <w:rPr>
          <w:rFonts w:ascii="Calibri" w:hAnsi="Calibri" w:eastAsia="Calibri" w:cs="Calibri"/>
          <w:noProof w:val="0"/>
          <w:color w:val="6D6D6C"/>
          <w:sz w:val="19"/>
          <w:szCs w:val="19"/>
          <w:lang w:val="sv-SE"/>
        </w:rPr>
        <w:t xml:space="preserve">Eleven kan i skriftlig eller muntlig argumentation formulera en tes, </w:t>
      </w:r>
      <w:r w:rsidRPr="565646EE" w:rsidR="565646EE">
        <w:rPr>
          <w:rFonts w:ascii="Calibri" w:hAnsi="Calibri" w:eastAsia="Calibri" w:cs="Calibri"/>
          <w:b w:val="1"/>
          <w:bCs w:val="1"/>
          <w:noProof w:val="0"/>
          <w:color w:val="6D6D6C"/>
          <w:sz w:val="19"/>
          <w:szCs w:val="19"/>
          <w:lang w:val="sv-SE"/>
        </w:rPr>
        <w:t>hålla sig konsekvent till den</w:t>
      </w:r>
      <w:r w:rsidRPr="565646EE" w:rsidR="565646EE">
        <w:rPr>
          <w:rFonts w:ascii="Calibri" w:hAnsi="Calibri" w:eastAsia="Calibri" w:cs="Calibri"/>
          <w:noProof w:val="0"/>
          <w:color w:val="6D6D6C"/>
          <w:sz w:val="19"/>
          <w:szCs w:val="19"/>
          <w:lang w:val="sv-SE"/>
        </w:rPr>
        <w:t xml:space="preserve"> och ge </w:t>
      </w:r>
      <w:r w:rsidRPr="565646EE" w:rsidR="565646EE">
        <w:rPr>
          <w:rFonts w:ascii="Calibri" w:hAnsi="Calibri" w:eastAsia="Calibri" w:cs="Calibri"/>
          <w:b w:val="1"/>
          <w:bCs w:val="1"/>
          <w:noProof w:val="0"/>
          <w:color w:val="6D6D6C"/>
          <w:sz w:val="19"/>
          <w:szCs w:val="19"/>
          <w:lang w:val="sv-SE"/>
        </w:rPr>
        <w:t xml:space="preserve">välgrundade </w:t>
      </w:r>
      <w:r w:rsidRPr="565646EE" w:rsidR="565646EE">
        <w:rPr>
          <w:rFonts w:ascii="Calibri" w:hAnsi="Calibri" w:eastAsia="Calibri" w:cs="Calibri"/>
          <w:noProof w:val="0"/>
          <w:color w:val="6D6D6C"/>
          <w:sz w:val="19"/>
          <w:szCs w:val="19"/>
          <w:lang w:val="sv-SE"/>
        </w:rPr>
        <w:t xml:space="preserve">argument till stöd för den. </w:t>
      </w:r>
      <w:r w:rsidRPr="565646EE" w:rsidR="565646EE">
        <w:rPr>
          <w:rFonts w:ascii="Calibri" w:hAnsi="Calibri" w:eastAsia="Calibri" w:cs="Calibri"/>
          <w:b w:val="1"/>
          <w:bCs w:val="1"/>
          <w:noProof w:val="0"/>
          <w:color w:val="6D6D6C"/>
          <w:sz w:val="19"/>
          <w:szCs w:val="19"/>
          <w:lang w:val="sv-SE"/>
        </w:rPr>
        <w:t>Dessutom kan eleven på ett relevant sätt bemöta tänkta motargument</w:t>
      </w:r>
      <w:r w:rsidRPr="565646EE" w:rsidR="565646EE">
        <w:rPr>
          <w:rFonts w:ascii="Calibri" w:hAnsi="Calibri" w:eastAsia="Calibri" w:cs="Calibri"/>
          <w:noProof w:val="0"/>
          <w:color w:val="6D6D6C"/>
          <w:sz w:val="19"/>
          <w:szCs w:val="19"/>
          <w:lang w:val="sv-SE"/>
        </w:rPr>
        <w:t>.</w:t>
      </w:r>
    </w:p>
    <w:p w:rsidR="565646EE" w:rsidRDefault="565646EE" w14:noSpellErr="1" w14:paraId="41398777" w14:textId="1F5C5A87">
      <w:r w:rsidRPr="565646EE" w:rsidR="565646EE">
        <w:rPr>
          <w:rFonts w:ascii="Calibri" w:hAnsi="Calibri" w:eastAsia="Calibri" w:cs="Calibri"/>
          <w:noProof w:val="0"/>
          <w:color w:val="6D6D6C"/>
          <w:sz w:val="19"/>
          <w:szCs w:val="19"/>
          <w:lang w:val="sv-SE"/>
        </w:rPr>
        <w:t xml:space="preserve">Eleven diskuterar översiktligt stil, innehåll och bärande tankar i skönlitterära verk och författarskap från olika tider och epoker utifrån några få centrala litteraturvetenskapliga begrepp. Eleven ger exempel på </w:t>
      </w:r>
      <w:r w:rsidRPr="565646EE" w:rsidR="565646EE">
        <w:rPr>
          <w:rFonts w:ascii="Calibri" w:hAnsi="Calibri" w:eastAsia="Calibri" w:cs="Calibri"/>
          <w:b w:val="1"/>
          <w:bCs w:val="1"/>
          <w:noProof w:val="0"/>
          <w:color w:val="6D6D6C"/>
          <w:sz w:val="19"/>
          <w:szCs w:val="19"/>
          <w:lang w:val="sv-SE"/>
        </w:rPr>
        <w:t xml:space="preserve">litterära verkningsmedel, resonerar nyanserat om dessa </w:t>
      </w:r>
      <w:r w:rsidRPr="565646EE" w:rsidR="565646EE">
        <w:rPr>
          <w:rFonts w:ascii="Calibri" w:hAnsi="Calibri" w:eastAsia="Calibri" w:cs="Calibri"/>
          <w:noProof w:val="0"/>
          <w:color w:val="6D6D6C"/>
          <w:sz w:val="19"/>
          <w:szCs w:val="19"/>
          <w:lang w:val="sv-SE"/>
        </w:rPr>
        <w:t xml:space="preserve">och diskuterar </w:t>
      </w:r>
      <w:r w:rsidRPr="565646EE" w:rsidR="565646EE">
        <w:rPr>
          <w:rFonts w:ascii="Calibri" w:hAnsi="Calibri" w:eastAsia="Calibri" w:cs="Calibri"/>
          <w:b w:val="1"/>
          <w:bCs w:val="1"/>
          <w:noProof w:val="0"/>
          <w:color w:val="6D6D6C"/>
          <w:sz w:val="19"/>
          <w:szCs w:val="19"/>
          <w:lang w:val="sv-SE"/>
        </w:rPr>
        <w:t xml:space="preserve">utförligt och nyanserat hur de skönlitterära verken förmedlar idéer och känslor samt sätter dessa verk och författarskap i relation till förhållanden </w:t>
      </w:r>
      <w:r w:rsidRPr="565646EE" w:rsidR="565646EE">
        <w:rPr>
          <w:rFonts w:ascii="Calibri" w:hAnsi="Calibri" w:eastAsia="Calibri" w:cs="Calibri"/>
          <w:noProof w:val="0"/>
          <w:color w:val="6D6D6C"/>
          <w:sz w:val="19"/>
          <w:szCs w:val="19"/>
          <w:lang w:val="sv-SE"/>
        </w:rPr>
        <w:t>och idéströmningar i samhället.</w:t>
      </w:r>
    </w:p>
    <w:p w:rsidR="565646EE" w:rsidRDefault="565646EE" w14:noSpellErr="1" w14:paraId="777A28BE" w14:textId="55569BEE">
      <w:r w:rsidRPr="565646EE" w:rsidR="565646EE">
        <w:rPr>
          <w:rFonts w:ascii="Calibri" w:hAnsi="Calibri" w:eastAsia="Calibri" w:cs="Calibri"/>
          <w:noProof w:val="0"/>
          <w:color w:val="6D6D6C"/>
          <w:sz w:val="19"/>
          <w:szCs w:val="19"/>
          <w:lang w:val="sv-SE"/>
        </w:rPr>
        <w:t xml:space="preserve">Eleven kan </w:t>
      </w:r>
      <w:r w:rsidRPr="565646EE" w:rsidR="565646EE">
        <w:rPr>
          <w:rFonts w:ascii="Calibri" w:hAnsi="Calibri" w:eastAsia="Calibri" w:cs="Calibri"/>
          <w:b w:val="1"/>
          <w:bCs w:val="1"/>
          <w:noProof w:val="0"/>
          <w:color w:val="6D6D6C"/>
          <w:sz w:val="19"/>
          <w:szCs w:val="19"/>
          <w:lang w:val="sv-SE"/>
        </w:rPr>
        <w:t>med god precision</w:t>
      </w:r>
      <w:r w:rsidRPr="565646EE" w:rsidR="565646EE">
        <w:rPr>
          <w:rFonts w:ascii="Calibri" w:hAnsi="Calibri" w:eastAsia="Calibri" w:cs="Calibri"/>
          <w:noProof w:val="0"/>
          <w:color w:val="6D6D6C"/>
          <w:sz w:val="19"/>
          <w:szCs w:val="19"/>
          <w:lang w:val="sv-SE"/>
        </w:rPr>
        <w:t xml:space="preserve"> utifrån språkexempel redogöra för hur olika typer av satser, fraser och ord i svenska språket är uppbyggda och samspelar med varandra i grammatiken.</w:t>
      </w:r>
    </w:p>
    <w:p w:rsidR="565646EE" w:rsidRDefault="565646EE" w14:noSpellErr="1" w14:paraId="55136041" w14:textId="1FA70CD0">
      <w:r w:rsidRPr="565646EE" w:rsidR="565646EE">
        <w:rPr>
          <w:rFonts w:ascii="Calibri" w:hAnsi="Calibri" w:eastAsia="Calibri" w:cs="Calibri"/>
          <w:noProof w:val="0"/>
          <w:color w:val="6D6D6C"/>
          <w:sz w:val="19"/>
          <w:szCs w:val="19"/>
          <w:lang w:val="sv-SE"/>
        </w:rPr>
        <w:t>Eleven kan</w:t>
      </w:r>
      <w:r w:rsidRPr="565646EE" w:rsidR="565646EE">
        <w:rPr>
          <w:rFonts w:ascii="Calibri" w:hAnsi="Calibri" w:eastAsia="Calibri" w:cs="Calibri"/>
          <w:b w:val="1"/>
          <w:bCs w:val="1"/>
          <w:noProof w:val="0"/>
          <w:color w:val="6D6D6C"/>
          <w:sz w:val="19"/>
          <w:szCs w:val="19"/>
          <w:lang w:val="sv-SE"/>
        </w:rPr>
        <w:t xml:space="preserve"> utförligt och nyanserat</w:t>
      </w:r>
      <w:r w:rsidRPr="565646EE" w:rsidR="565646EE">
        <w:rPr>
          <w:rFonts w:ascii="Calibri" w:hAnsi="Calibri" w:eastAsia="Calibri" w:cs="Calibri"/>
          <w:noProof w:val="0"/>
          <w:color w:val="6D6D6C"/>
          <w:sz w:val="19"/>
          <w:szCs w:val="19"/>
          <w:lang w:val="sv-SE"/>
        </w:rPr>
        <w:t xml:space="preserve"> redogöra för </w:t>
      </w:r>
      <w:r w:rsidRPr="565646EE" w:rsidR="565646EE">
        <w:rPr>
          <w:rFonts w:ascii="Calibri" w:hAnsi="Calibri" w:eastAsia="Calibri" w:cs="Calibri"/>
          <w:b w:val="1"/>
          <w:bCs w:val="1"/>
          <w:noProof w:val="0"/>
          <w:color w:val="6D6D6C"/>
          <w:sz w:val="19"/>
          <w:szCs w:val="19"/>
          <w:lang w:val="sv-SE"/>
        </w:rPr>
        <w:t xml:space="preserve">några </w:t>
      </w:r>
      <w:r w:rsidRPr="565646EE" w:rsidR="565646EE">
        <w:rPr>
          <w:rFonts w:ascii="Calibri" w:hAnsi="Calibri" w:eastAsia="Calibri" w:cs="Calibri"/>
          <w:noProof w:val="0"/>
          <w:color w:val="6D6D6C"/>
          <w:sz w:val="19"/>
          <w:szCs w:val="19"/>
          <w:lang w:val="sv-SE"/>
        </w:rPr>
        <w:t>aspekter av språksituationen i Sverige och övriga Norden.</w:t>
      </w:r>
    </w:p>
    <w:p w:rsidR="565646EE" w:rsidP="565646EE" w:rsidRDefault="565646EE" w14:paraId="6909DCD5" w14:textId="05D84137">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6CB2131"/>
  <w15:docId w15:val="{e1e76039-9570-41e1-b698-c9affbf7b94c}"/>
  <w:rsids>
    <w:rsidRoot w:val="565646EE"/>
    <w:rsid w:val="565646E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9e832c31eb874b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2017-08-18T06:04:52.5575646Z</dcterms:created>
  <dcterms:modified xsi:type="dcterms:W3CDTF">2017-08-18T06:05:24.8735773Z</dcterms:modified>
  <dc:creator>Elin Harring</dc:creator>
  <lastModifiedBy>Elin Harring</lastModifiedBy>
</coreProperties>
</file>