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12D04" w14:textId="0F67F142" w:rsidR="00797AD5" w:rsidRPr="00A30904" w:rsidRDefault="00797AD5" w:rsidP="7BC5E3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Ett undersökande, praktiskt arbetssätt</w:t>
      </w:r>
    </w:p>
    <w:p w14:paraId="56CB2131" w14:textId="073CC565" w:rsidR="00705CDC" w:rsidRDefault="00797AD5" w:rsidP="7BC5E392">
      <w:pPr>
        <w:rPr>
          <w:b/>
          <w:bCs/>
        </w:rPr>
      </w:pPr>
      <w:r>
        <w:rPr>
          <w:b/>
          <w:bCs/>
        </w:rPr>
        <w:t xml:space="preserve">Att upptäcka: </w:t>
      </w:r>
      <w:r w:rsidR="7BC5E392" w:rsidRPr="7BC5E392">
        <w:rPr>
          <w:b/>
          <w:bCs/>
        </w:rPr>
        <w:t>Etos, Logos, Patos</w:t>
      </w:r>
      <w:r>
        <w:rPr>
          <w:b/>
          <w:bCs/>
        </w:rPr>
        <w:t xml:space="preserve"> och olika stilfigurer.</w:t>
      </w:r>
    </w:p>
    <w:p w14:paraId="06DDCDC9" w14:textId="3AEC2E7D" w:rsidR="7BC5E392" w:rsidRDefault="00797AD5" w:rsidP="7BC5E392">
      <w:r>
        <w:t xml:space="preserve">Talet vi ska jobba med finns i länken nedan. </w:t>
      </w:r>
      <w:r w:rsidR="7BC5E392">
        <w:t xml:space="preserve"> Det finns ingen utskrift så du kan behöva titta på detta tal flera gånger.</w:t>
      </w:r>
    </w:p>
    <w:p w14:paraId="5C5FBE43" w14:textId="1F6A4C5F" w:rsidR="00A30904" w:rsidRDefault="00A30904" w:rsidP="7BC5E392">
      <w:pPr>
        <w:rPr>
          <w:rFonts w:ascii="Calibri" w:eastAsia="Calibri" w:hAnsi="Calibri" w:cs="Calibri"/>
        </w:rPr>
      </w:pPr>
    </w:p>
    <w:p w14:paraId="4DF9E75D" w14:textId="1E75BE2A" w:rsidR="00797AD5" w:rsidRDefault="00701B12" w:rsidP="00797AD5">
      <w:r>
        <w:t>A</w:t>
      </w:r>
      <w:r>
        <w:br/>
      </w:r>
      <w:r w:rsidR="00797AD5">
        <w:t>Läs aktuella sidor</w:t>
      </w:r>
      <w:r w:rsidR="00797AD5">
        <w:t xml:space="preserve"> i läroboken</w:t>
      </w:r>
      <w:r w:rsidR="00797AD5">
        <w:t>.</w:t>
      </w:r>
      <w:r w:rsidR="00797AD5">
        <w:t xml:space="preserve"> (Vilka sidor kan vara relevanta?)</w:t>
      </w:r>
    </w:p>
    <w:p w14:paraId="1E9017CC" w14:textId="0A8E5E1F" w:rsidR="7BC5E392" w:rsidRDefault="7BC5E392" w:rsidP="7BC5E392">
      <w:r>
        <w:t xml:space="preserve">Granska </w:t>
      </w:r>
      <w:r w:rsidR="00701B12">
        <w:t>mallen för retorisk analys</w:t>
      </w:r>
      <w:r>
        <w:t xml:space="preserve"> i läroboken.</w:t>
      </w:r>
      <w:r w:rsidR="00797AD5">
        <w:t xml:space="preserve"> </w:t>
      </w:r>
    </w:p>
    <w:p w14:paraId="007F9B45" w14:textId="08A6B217" w:rsidR="00797AD5" w:rsidRDefault="00723E2A" w:rsidP="7BC5E392">
      <w:r>
        <w:t>Granska Rosling</w:t>
      </w:r>
      <w:r w:rsidR="00701B12">
        <w:t>s tal</w:t>
      </w:r>
      <w:r w:rsidR="7BC5E392">
        <w:t xml:space="preserve"> utifrån mallens punkter</w:t>
      </w:r>
      <w:r w:rsidR="00797AD5">
        <w:t>. (Vad gör han? Hur gör han? Varför gör han?)</w:t>
      </w:r>
    </w:p>
    <w:p w14:paraId="34578E54" w14:textId="607EE959" w:rsidR="00797AD5" w:rsidRDefault="00797AD5" w:rsidP="7BC5E392">
      <w:r>
        <w:t xml:space="preserve">Skriv ett </w:t>
      </w:r>
      <w:r w:rsidR="00D672B3">
        <w:t>utkast till</w:t>
      </w:r>
      <w:r>
        <w:t xml:space="preserve"> skriftlig analys av Hans Roslings retoriska färdigheter.</w:t>
      </w:r>
      <w:r w:rsidR="00701B12">
        <w:t xml:space="preserve"> </w:t>
      </w:r>
    </w:p>
    <w:p w14:paraId="3B5F4561" w14:textId="50F5761A" w:rsidR="00701B12" w:rsidRDefault="00701B12" w:rsidP="7BC5E392"/>
    <w:p w14:paraId="73C09171" w14:textId="5976D9D7" w:rsidR="00701B12" w:rsidRDefault="00701B12" w:rsidP="7BC5E392">
      <w:r>
        <w:t>B</w:t>
      </w:r>
      <w:r>
        <w:br/>
        <w:t>Redovisningar av utkastet/upptäckterna i smågrupper – bikupa. (Talövningar)</w:t>
      </w:r>
    </w:p>
    <w:p w14:paraId="696A8CD1" w14:textId="64A4AB6A" w:rsidR="00701B12" w:rsidRDefault="00701B12" w:rsidP="7BC5E392">
      <w:r>
        <w:t>Genomgångar och förtydliganden vid behov</w:t>
      </w:r>
      <w:r w:rsidR="00D672B3">
        <w:t>.</w:t>
      </w:r>
    </w:p>
    <w:p w14:paraId="5357B403" w14:textId="1B9E1C6E" w:rsidR="00701B12" w:rsidRDefault="00701B12" w:rsidP="7BC5E392"/>
    <w:p w14:paraId="30560B24" w14:textId="0A3735A4" w:rsidR="00701B12" w:rsidRDefault="00701B12" w:rsidP="7BC5E392">
      <w:r>
        <w:t>C</w:t>
      </w:r>
      <w:r>
        <w:br/>
      </w:r>
      <w:r w:rsidR="00425E3A">
        <w:t>Parallellt jobbar du med ditt NP-tal och tar teoretisk lärdom av lektionerna</w:t>
      </w:r>
    </w:p>
    <w:p w14:paraId="36050A4B" w14:textId="679D60F9" w:rsidR="00701B12" w:rsidRDefault="00701B12" w:rsidP="7BC5E392"/>
    <w:p w14:paraId="52420D6A" w14:textId="4B0986F5" w:rsidR="00701B12" w:rsidRDefault="00701B12" w:rsidP="7BC5E392"/>
    <w:p w14:paraId="478B3614" w14:textId="77777777" w:rsidR="00701B12" w:rsidRDefault="00701B12" w:rsidP="7BC5E392"/>
    <w:p w14:paraId="1644D428" w14:textId="03119518" w:rsidR="00701B12" w:rsidRDefault="00701B12" w:rsidP="7BC5E392">
      <w:bookmarkStart w:id="0" w:name="_GoBack"/>
      <w:bookmarkEnd w:id="0"/>
    </w:p>
    <w:p w14:paraId="78966337" w14:textId="235C888F" w:rsidR="00797AD5" w:rsidRDefault="00797AD5" w:rsidP="7BC5E392"/>
    <w:p w14:paraId="2C2152B3" w14:textId="156E743F" w:rsidR="00797AD5" w:rsidRDefault="00797AD5" w:rsidP="7BC5E392"/>
    <w:p w14:paraId="496E58D9" w14:textId="77777777" w:rsidR="00797AD5" w:rsidRDefault="00797AD5" w:rsidP="7BC5E392"/>
    <w:p w14:paraId="4DA0C6BF" w14:textId="77777777" w:rsidR="00797AD5" w:rsidRDefault="00797AD5" w:rsidP="00797AD5">
      <w:pPr>
        <w:rPr>
          <w:rFonts w:ascii="Calibri" w:eastAsia="Calibri" w:hAnsi="Calibri" w:cs="Calibri"/>
        </w:rPr>
      </w:pPr>
      <w:hyperlink r:id="rId6" w:history="1">
        <w:r w:rsidRPr="003333E0">
          <w:rPr>
            <w:rStyle w:val="Hyperlnk"/>
            <w:rFonts w:ascii="Calibri" w:eastAsia="Calibri" w:hAnsi="Calibri" w:cs="Calibri"/>
          </w:rPr>
          <w:t>https://www.youtube.com/watch?v=pHEsjQEsVyk</w:t>
        </w:r>
      </w:hyperlink>
    </w:p>
    <w:p w14:paraId="2BF57457" w14:textId="77777777" w:rsidR="00797AD5" w:rsidRDefault="00797AD5" w:rsidP="00797AD5">
      <w:pPr>
        <w:pStyle w:val="Rubrik1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sz w:val="24"/>
          <w:szCs w:val="24"/>
        </w:rPr>
      </w:pPr>
      <w:r w:rsidRPr="00A30904">
        <w:rPr>
          <w:rFonts w:ascii="Calibri" w:eastAsia="Calibri" w:hAnsi="Calibri" w:cs="Calibri"/>
          <w:sz w:val="24"/>
          <w:szCs w:val="24"/>
        </w:rPr>
        <w:t xml:space="preserve">eller sök i Youtube på </w:t>
      </w:r>
    </w:p>
    <w:p w14:paraId="027CF71D" w14:textId="77777777" w:rsidR="00797AD5" w:rsidRPr="00A30904" w:rsidRDefault="00797AD5" w:rsidP="00797AD5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”</w:t>
      </w:r>
      <w:r w:rsidRPr="00A30904">
        <w:rPr>
          <w:rFonts w:ascii="Arial" w:hAnsi="Arial" w:cs="Arial"/>
          <w:b w:val="0"/>
          <w:bCs w:val="0"/>
          <w:sz w:val="24"/>
          <w:szCs w:val="24"/>
        </w:rPr>
        <w:t>Hans Rosling i Globen om flyktingkrisen - Hela Sverige Skramlar</w:t>
      </w:r>
      <w:r>
        <w:rPr>
          <w:rFonts w:ascii="Arial" w:hAnsi="Arial" w:cs="Arial"/>
          <w:b w:val="0"/>
          <w:bCs w:val="0"/>
          <w:sz w:val="24"/>
          <w:szCs w:val="24"/>
        </w:rPr>
        <w:t>”</w:t>
      </w:r>
    </w:p>
    <w:p w14:paraId="0D854B27" w14:textId="77777777" w:rsidR="00797AD5" w:rsidRDefault="00797AD5" w:rsidP="7BC5E392"/>
    <w:sectPr w:rsidR="00797AD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AD6F" w14:textId="77777777" w:rsidR="00FA193F" w:rsidRDefault="00FA193F" w:rsidP="00701B12">
      <w:pPr>
        <w:spacing w:after="0" w:line="240" w:lineRule="auto"/>
      </w:pPr>
      <w:r>
        <w:separator/>
      </w:r>
    </w:p>
  </w:endnote>
  <w:endnote w:type="continuationSeparator" w:id="0">
    <w:p w14:paraId="5ADAA0C7" w14:textId="77777777" w:rsidR="00FA193F" w:rsidRDefault="00FA193F" w:rsidP="0070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C7A9" w14:textId="77777777" w:rsidR="00FA193F" w:rsidRDefault="00FA193F" w:rsidP="00701B12">
      <w:pPr>
        <w:spacing w:after="0" w:line="240" w:lineRule="auto"/>
      </w:pPr>
      <w:r>
        <w:separator/>
      </w:r>
    </w:p>
  </w:footnote>
  <w:footnote w:type="continuationSeparator" w:id="0">
    <w:p w14:paraId="593DC08F" w14:textId="77777777" w:rsidR="00FA193F" w:rsidRDefault="00FA193F" w:rsidP="0070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CA21" w14:textId="6439E440" w:rsidR="00701B12" w:rsidRDefault="00701B12">
    <w:pPr>
      <w:pStyle w:val="Sidhuvud"/>
    </w:pPr>
    <w:r>
      <w:t>Retoriska begrepp och analys av talare</w:t>
    </w:r>
    <w:r>
      <w:br/>
      <w:t>EK15 och NA15</w:t>
    </w:r>
  </w:p>
  <w:p w14:paraId="1BF66263" w14:textId="77777777" w:rsidR="00701B12" w:rsidRDefault="00701B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5E392"/>
    <w:rsid w:val="000F2860"/>
    <w:rsid w:val="00425E3A"/>
    <w:rsid w:val="00701B12"/>
    <w:rsid w:val="00705CDC"/>
    <w:rsid w:val="00723E2A"/>
    <w:rsid w:val="00797AD5"/>
    <w:rsid w:val="00A30904"/>
    <w:rsid w:val="00B5098E"/>
    <w:rsid w:val="00B8083B"/>
    <w:rsid w:val="00D672B3"/>
    <w:rsid w:val="00FA193F"/>
    <w:rsid w:val="7BC5E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131"/>
  <w15:chartTrackingRefBased/>
  <w15:docId w15:val="{B0C350B4-8278-49A7-AF5E-46866AB4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30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509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098E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A3090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0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1B12"/>
  </w:style>
  <w:style w:type="paragraph" w:styleId="Sidfot">
    <w:name w:val="footer"/>
    <w:basedOn w:val="Normal"/>
    <w:link w:val="SidfotChar"/>
    <w:uiPriority w:val="99"/>
    <w:unhideWhenUsed/>
    <w:rsid w:val="0070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EsjQEsVy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Harring</dc:creator>
  <cp:keywords/>
  <dc:description/>
  <cp:lastModifiedBy>Elin Harring</cp:lastModifiedBy>
  <cp:revision>5</cp:revision>
  <dcterms:created xsi:type="dcterms:W3CDTF">2018-04-09T19:30:00Z</dcterms:created>
  <dcterms:modified xsi:type="dcterms:W3CDTF">2018-04-09T19:54:00Z</dcterms:modified>
</cp:coreProperties>
</file>